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B6FFB" w14:textId="77777777" w:rsidR="00B97AFE" w:rsidRPr="00B97AFE" w:rsidRDefault="00B97AFE" w:rsidP="00B97AFE">
      <w:pPr>
        <w:jc w:val="center"/>
        <w:rPr>
          <w:b/>
          <w:bCs/>
          <w:lang w:val="en-US"/>
        </w:rPr>
      </w:pPr>
      <w:r w:rsidRPr="00B97AFE">
        <w:rPr>
          <w:b/>
          <w:bCs/>
          <w:noProof/>
          <w:lang w:eastAsia="en-GB"/>
        </w:rPr>
        <w:drawing>
          <wp:inline distT="0" distB="0" distL="0" distR="0" wp14:anchorId="34924B78" wp14:editId="6B66164E">
            <wp:extent cx="2150745" cy="939800"/>
            <wp:effectExtent l="0" t="0" r="8255" b="0"/>
            <wp:docPr id="2" name="Picture 2" descr="S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FS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0745" cy="939800"/>
                    </a:xfrm>
                    <a:prstGeom prst="rect">
                      <a:avLst/>
                    </a:prstGeom>
                    <a:noFill/>
                    <a:ln>
                      <a:noFill/>
                    </a:ln>
                  </pic:spPr>
                </pic:pic>
              </a:graphicData>
            </a:graphic>
          </wp:inline>
        </w:drawing>
      </w:r>
    </w:p>
    <w:p w14:paraId="7309995E" w14:textId="77777777" w:rsidR="000D15DA" w:rsidRPr="000D15DA" w:rsidRDefault="000D15DA" w:rsidP="00B97AFE">
      <w:pPr>
        <w:jc w:val="center"/>
        <w:rPr>
          <w:rFonts w:ascii="Book Antiqua" w:hAnsi="Book Antiqua"/>
          <w:b/>
          <w:bCs/>
          <w:lang w:val="fr-FR"/>
        </w:rPr>
      </w:pPr>
    </w:p>
    <w:p w14:paraId="3D61021D" w14:textId="7D1F2EA4" w:rsidR="00B97AFE" w:rsidRPr="007C21FE" w:rsidRDefault="00B97AFE" w:rsidP="007C21FE">
      <w:pPr>
        <w:jc w:val="center"/>
        <w:rPr>
          <w:rFonts w:ascii="Book Antiqua" w:hAnsi="Book Antiqua"/>
          <w:b/>
          <w:bCs/>
          <w:sz w:val="36"/>
          <w:szCs w:val="36"/>
          <w:lang w:val="fr-FR"/>
        </w:rPr>
      </w:pPr>
      <w:r w:rsidRPr="007C21FE">
        <w:rPr>
          <w:rFonts w:ascii="Book Antiqua" w:hAnsi="Book Antiqua"/>
          <w:b/>
          <w:bCs/>
          <w:sz w:val="36"/>
          <w:szCs w:val="36"/>
          <w:lang w:val="fr-FR"/>
        </w:rPr>
        <w:t>6</w:t>
      </w:r>
      <w:r w:rsidR="001E0007">
        <w:rPr>
          <w:rFonts w:ascii="Book Antiqua" w:hAnsi="Book Antiqua"/>
          <w:b/>
          <w:bCs/>
          <w:sz w:val="36"/>
          <w:szCs w:val="36"/>
          <w:lang w:val="fr-FR"/>
        </w:rPr>
        <w:t>2</w:t>
      </w:r>
      <w:r w:rsidRPr="007C21FE">
        <w:rPr>
          <w:rFonts w:ascii="Book Antiqua" w:hAnsi="Book Antiqua"/>
          <w:b/>
          <w:bCs/>
          <w:sz w:val="36"/>
          <w:szCs w:val="36"/>
          <w:vertAlign w:val="superscript"/>
          <w:lang w:val="fr-FR"/>
        </w:rPr>
        <w:t>e</w:t>
      </w:r>
      <w:r w:rsidRPr="007C21FE">
        <w:rPr>
          <w:rFonts w:ascii="Book Antiqua" w:hAnsi="Book Antiqua"/>
          <w:b/>
          <w:bCs/>
          <w:sz w:val="36"/>
          <w:szCs w:val="36"/>
          <w:lang w:val="fr-FR"/>
        </w:rPr>
        <w:t xml:space="preserve"> Congrès annuel</w:t>
      </w:r>
    </w:p>
    <w:p w14:paraId="3506F0B3" w14:textId="77777777" w:rsidR="001E0007" w:rsidRPr="00446CAC" w:rsidRDefault="001E0007" w:rsidP="001E0007">
      <w:pPr>
        <w:jc w:val="center"/>
        <w:rPr>
          <w:rFonts w:ascii="Book Antiqua" w:hAnsi="Book Antiqua"/>
          <w:b/>
          <w:bCs/>
          <w:sz w:val="36"/>
          <w:szCs w:val="36"/>
        </w:rPr>
      </w:pPr>
      <w:r>
        <w:rPr>
          <w:rFonts w:ascii="Book Antiqua" w:hAnsi="Book Antiqua"/>
          <w:b/>
          <w:bCs/>
          <w:sz w:val="36"/>
          <w:szCs w:val="36"/>
        </w:rPr>
        <w:t>Queen’s University Belfast</w:t>
      </w:r>
    </w:p>
    <w:p w14:paraId="664CD91E" w14:textId="77777777" w:rsidR="001E0007" w:rsidRPr="00446CAC" w:rsidRDefault="001E0007" w:rsidP="001E0007">
      <w:pPr>
        <w:jc w:val="center"/>
        <w:rPr>
          <w:rFonts w:ascii="Book Antiqua" w:hAnsi="Book Antiqua"/>
          <w:b/>
          <w:bCs/>
          <w:sz w:val="36"/>
          <w:szCs w:val="36"/>
        </w:rPr>
      </w:pPr>
      <w:r w:rsidRPr="00446CAC">
        <w:rPr>
          <w:rFonts w:ascii="Book Antiqua" w:hAnsi="Book Antiqua"/>
          <w:b/>
          <w:bCs/>
          <w:sz w:val="36"/>
          <w:szCs w:val="36"/>
        </w:rPr>
        <w:t>2</w:t>
      </w:r>
      <w:r>
        <w:rPr>
          <w:rFonts w:ascii="Book Antiqua" w:hAnsi="Book Antiqua"/>
          <w:b/>
          <w:bCs/>
          <w:sz w:val="36"/>
          <w:szCs w:val="36"/>
        </w:rPr>
        <w:t>8</w:t>
      </w:r>
      <w:r w:rsidRPr="0083370A">
        <w:rPr>
          <w:rFonts w:ascii="Book Antiqua" w:hAnsi="Book Antiqua"/>
          <w:b/>
          <w:bCs/>
          <w:sz w:val="36"/>
          <w:szCs w:val="36"/>
          <w:vertAlign w:val="superscript"/>
        </w:rPr>
        <w:t>th</w:t>
      </w:r>
      <w:r w:rsidRPr="00446CAC">
        <w:rPr>
          <w:rFonts w:ascii="Book Antiqua" w:hAnsi="Book Antiqua"/>
          <w:b/>
          <w:bCs/>
          <w:sz w:val="36"/>
          <w:szCs w:val="36"/>
        </w:rPr>
        <w:t>–</w:t>
      </w:r>
      <w:r>
        <w:rPr>
          <w:rFonts w:ascii="Book Antiqua" w:hAnsi="Book Antiqua"/>
          <w:b/>
          <w:bCs/>
          <w:sz w:val="36"/>
          <w:szCs w:val="36"/>
        </w:rPr>
        <w:t>30</w:t>
      </w:r>
      <w:r w:rsidRPr="00C66231">
        <w:rPr>
          <w:rFonts w:ascii="Book Antiqua" w:hAnsi="Book Antiqua"/>
          <w:b/>
          <w:bCs/>
          <w:sz w:val="36"/>
          <w:szCs w:val="36"/>
          <w:vertAlign w:val="superscript"/>
        </w:rPr>
        <w:t>th</w:t>
      </w:r>
      <w:r>
        <w:rPr>
          <w:rFonts w:ascii="Book Antiqua" w:hAnsi="Book Antiqua"/>
          <w:b/>
          <w:bCs/>
          <w:sz w:val="36"/>
          <w:szCs w:val="36"/>
        </w:rPr>
        <w:t xml:space="preserve"> June 2021</w:t>
      </w:r>
    </w:p>
    <w:p w14:paraId="62DF3FA2" w14:textId="77777777" w:rsidR="00B97AFE" w:rsidRPr="00B97AFE" w:rsidRDefault="00B97AFE" w:rsidP="00B97AFE">
      <w:pPr>
        <w:jc w:val="center"/>
        <w:rPr>
          <w:rFonts w:ascii="Book Antiqua" w:hAnsi="Book Antiqua"/>
          <w:b/>
          <w:bCs/>
          <w:lang w:val="fr-FR"/>
        </w:rPr>
      </w:pPr>
    </w:p>
    <w:p w14:paraId="2999093D" w14:textId="2D8F4E77" w:rsidR="00B97AFE" w:rsidRPr="00B97AFE" w:rsidRDefault="00B3687A" w:rsidP="00B97AFE">
      <w:pPr>
        <w:jc w:val="center"/>
        <w:rPr>
          <w:rFonts w:ascii="Book Antiqua" w:hAnsi="Book Antiqua"/>
          <w:b/>
          <w:bCs/>
          <w:sz w:val="32"/>
          <w:szCs w:val="32"/>
          <w:lang w:val="fr-FR"/>
        </w:rPr>
      </w:pPr>
      <w:r>
        <w:rPr>
          <w:rFonts w:ascii="Book Antiqua" w:hAnsi="Book Antiqua"/>
          <w:b/>
          <w:bCs/>
          <w:sz w:val="32"/>
          <w:szCs w:val="32"/>
          <w:lang w:val="fr-FR"/>
        </w:rPr>
        <w:t>SUPPLÉMENT D’</w:t>
      </w:r>
      <w:r w:rsidR="00B97AFE" w:rsidRPr="00B97AFE">
        <w:rPr>
          <w:rFonts w:ascii="Book Antiqua" w:hAnsi="Book Antiqua"/>
          <w:b/>
          <w:bCs/>
          <w:sz w:val="32"/>
          <w:szCs w:val="32"/>
          <w:lang w:val="fr-FR"/>
        </w:rPr>
        <w:t>APPEL À COMMUNICATIONS</w:t>
      </w:r>
      <w:r w:rsidR="003B0558">
        <w:rPr>
          <w:rFonts w:ascii="Book Antiqua" w:hAnsi="Book Antiqua"/>
          <w:b/>
          <w:bCs/>
          <w:sz w:val="32"/>
          <w:szCs w:val="32"/>
          <w:lang w:val="fr-FR"/>
        </w:rPr>
        <w:t xml:space="preserve"> </w:t>
      </w:r>
    </w:p>
    <w:p w14:paraId="6F042566" w14:textId="77777777" w:rsidR="00B97AFE" w:rsidRPr="00B97AFE" w:rsidRDefault="00B97AFE" w:rsidP="00B97AFE">
      <w:pPr>
        <w:jc w:val="center"/>
        <w:rPr>
          <w:rFonts w:ascii="Book Antiqua" w:hAnsi="Book Antiqua"/>
          <w:b/>
          <w:bCs/>
          <w:lang w:val="fr-CA"/>
        </w:rPr>
      </w:pPr>
    </w:p>
    <w:p w14:paraId="0D1BBBC2" w14:textId="37F96408" w:rsidR="00B97AFE" w:rsidRPr="004B56BB" w:rsidRDefault="00C24D80" w:rsidP="00B97AFE">
      <w:pPr>
        <w:jc w:val="both"/>
        <w:rPr>
          <w:rFonts w:ascii="Book Antiqua" w:hAnsi="Book Antiqua"/>
          <w:bCs/>
          <w:sz w:val="22"/>
          <w:szCs w:val="22"/>
          <w:lang w:val="fr-FR"/>
        </w:rPr>
      </w:pPr>
      <w:r w:rsidRPr="00297BC4">
        <w:rPr>
          <w:rFonts w:ascii="Book Antiqua" w:hAnsi="Book Antiqua"/>
          <w:bCs/>
          <w:sz w:val="22"/>
          <w:szCs w:val="22"/>
          <w:lang w:val="fr-CA"/>
        </w:rPr>
        <w:t>Suite à l’annulation de notre congrès de 2020</w:t>
      </w:r>
      <w:r w:rsidR="0049007B" w:rsidRPr="00297BC4">
        <w:rPr>
          <w:rFonts w:ascii="Book Antiqua" w:hAnsi="Book Antiqua"/>
          <w:bCs/>
          <w:sz w:val="22"/>
          <w:szCs w:val="22"/>
          <w:lang w:val="fr-CA"/>
        </w:rPr>
        <w:t>,</w:t>
      </w:r>
      <w:r w:rsidRPr="00297BC4">
        <w:rPr>
          <w:rFonts w:ascii="Book Antiqua" w:hAnsi="Book Antiqua"/>
          <w:bCs/>
          <w:sz w:val="22"/>
          <w:szCs w:val="22"/>
          <w:lang w:val="fr-CA"/>
        </w:rPr>
        <w:t xml:space="preserve"> et p</w:t>
      </w:r>
      <w:r w:rsidR="00ED6F7A" w:rsidRPr="00297BC4">
        <w:rPr>
          <w:rFonts w:ascii="Book Antiqua" w:hAnsi="Book Antiqua"/>
          <w:bCs/>
          <w:sz w:val="22"/>
          <w:szCs w:val="22"/>
          <w:lang w:val="fr-CA"/>
        </w:rPr>
        <w:t xml:space="preserve">our </w:t>
      </w:r>
      <w:r w:rsidR="00BB3DC8" w:rsidRPr="00297BC4">
        <w:rPr>
          <w:rFonts w:ascii="Book Antiqua" w:hAnsi="Book Antiqua"/>
          <w:bCs/>
          <w:sz w:val="22"/>
          <w:szCs w:val="22"/>
          <w:lang w:val="fr-CA"/>
        </w:rPr>
        <w:t>compléter</w:t>
      </w:r>
      <w:r w:rsidR="00ED6F7A" w:rsidRPr="00297BC4">
        <w:rPr>
          <w:rFonts w:ascii="Book Antiqua" w:hAnsi="Book Antiqua"/>
          <w:bCs/>
          <w:sz w:val="22"/>
          <w:szCs w:val="22"/>
          <w:lang w:val="fr-CA"/>
        </w:rPr>
        <w:t xml:space="preserve"> les communications </w:t>
      </w:r>
      <w:r w:rsidR="00C64D35" w:rsidRPr="00297BC4">
        <w:rPr>
          <w:rFonts w:ascii="Book Antiqua" w:hAnsi="Book Antiqua"/>
          <w:bCs/>
          <w:sz w:val="22"/>
          <w:szCs w:val="22"/>
          <w:lang w:val="fr-CA"/>
        </w:rPr>
        <w:t>remises à 2021</w:t>
      </w:r>
      <w:r w:rsidR="006938C2" w:rsidRPr="00297BC4">
        <w:rPr>
          <w:rFonts w:ascii="Book Antiqua" w:hAnsi="Book Antiqua"/>
          <w:bCs/>
          <w:sz w:val="22"/>
          <w:szCs w:val="22"/>
          <w:lang w:val="fr-CA"/>
        </w:rPr>
        <w:t>,</w:t>
      </w:r>
      <w:r>
        <w:rPr>
          <w:rFonts w:ascii="Book Antiqua" w:hAnsi="Book Antiqua"/>
          <w:bCs/>
          <w:sz w:val="22"/>
          <w:szCs w:val="22"/>
          <w:lang w:val="fr-CA"/>
        </w:rPr>
        <w:t xml:space="preserve"> n</w:t>
      </w:r>
      <w:r w:rsidR="00B97AFE" w:rsidRPr="00B97AFE">
        <w:rPr>
          <w:rFonts w:ascii="Book Antiqua" w:hAnsi="Book Antiqua"/>
          <w:bCs/>
          <w:sz w:val="22"/>
          <w:szCs w:val="22"/>
          <w:lang w:val="fr-CA"/>
        </w:rPr>
        <w:t xml:space="preserve">ous vous invitons à nous faire part de vos propositions de communication (en français ou en anglais; </w:t>
      </w:r>
      <w:r w:rsidR="00B97AFE" w:rsidRPr="004B56BB">
        <w:rPr>
          <w:rFonts w:ascii="Book Antiqua" w:hAnsi="Book Antiqua"/>
          <w:bCs/>
          <w:sz w:val="22"/>
          <w:szCs w:val="22"/>
          <w:lang w:val="fr-FR"/>
        </w:rPr>
        <w:t xml:space="preserve">durée: </w:t>
      </w:r>
      <w:r w:rsidR="00B97AFE" w:rsidRPr="004B56BB">
        <w:rPr>
          <w:rFonts w:ascii="Book Antiqua" w:hAnsi="Book Antiqua"/>
          <w:b/>
          <w:bCs/>
          <w:sz w:val="22"/>
          <w:szCs w:val="22"/>
          <w:lang w:val="fr-FR"/>
        </w:rPr>
        <w:t>20 minutes</w:t>
      </w:r>
      <w:r w:rsidR="00B97AFE" w:rsidRPr="004B56BB">
        <w:rPr>
          <w:rFonts w:ascii="Book Antiqua" w:hAnsi="Book Antiqua"/>
          <w:bCs/>
          <w:sz w:val="22"/>
          <w:szCs w:val="22"/>
          <w:lang w:val="fr-FR"/>
        </w:rPr>
        <w:t>) pour des sessions consacrées aux sujets suivants :</w:t>
      </w:r>
    </w:p>
    <w:p w14:paraId="7BFEC522" w14:textId="77777777" w:rsidR="00B97AFE" w:rsidRPr="004B56BB" w:rsidRDefault="00B97AFE" w:rsidP="00B97AFE">
      <w:pPr>
        <w:jc w:val="both"/>
        <w:rPr>
          <w:rFonts w:ascii="Book Antiqua" w:hAnsi="Book Antiqua"/>
          <w:bCs/>
          <w:sz w:val="22"/>
          <w:szCs w:val="22"/>
          <w:lang w:val="fr-FR"/>
        </w:rPr>
      </w:pPr>
    </w:p>
    <w:p w14:paraId="2E5F178F" w14:textId="745D1890" w:rsidR="00CC4B8F" w:rsidRPr="004B56BB" w:rsidRDefault="00660B2D" w:rsidP="00CC4B8F">
      <w:pPr>
        <w:jc w:val="both"/>
        <w:rPr>
          <w:rFonts w:ascii="Book Antiqua" w:hAnsi="Book Antiqua"/>
          <w:bCs/>
          <w:sz w:val="22"/>
          <w:szCs w:val="22"/>
          <w:lang w:val="fr-FR"/>
        </w:rPr>
      </w:pPr>
      <w:r w:rsidRPr="004B56BB">
        <w:rPr>
          <w:rFonts w:ascii="Book Antiqua" w:hAnsi="Book Antiqua"/>
          <w:bCs/>
          <w:sz w:val="22"/>
          <w:szCs w:val="22"/>
          <w:lang w:val="fr-FR"/>
        </w:rPr>
        <w:t xml:space="preserve">Le défi et </w:t>
      </w:r>
      <w:r w:rsidR="00205929">
        <w:rPr>
          <w:rFonts w:ascii="Book Antiqua" w:hAnsi="Book Antiqua"/>
          <w:bCs/>
          <w:sz w:val="22"/>
          <w:szCs w:val="22"/>
          <w:lang w:val="fr-FR"/>
        </w:rPr>
        <w:t>les mouvements de protestation</w:t>
      </w:r>
    </w:p>
    <w:p w14:paraId="11179887" w14:textId="2B174DA1" w:rsidR="00CC4B8F" w:rsidRPr="004B56BB" w:rsidRDefault="003D4FD5" w:rsidP="00CC4B8F">
      <w:pPr>
        <w:jc w:val="both"/>
        <w:rPr>
          <w:rFonts w:ascii="Book Antiqua" w:hAnsi="Book Antiqua"/>
          <w:bCs/>
          <w:sz w:val="22"/>
          <w:szCs w:val="22"/>
          <w:lang w:val="fr-FR"/>
        </w:rPr>
      </w:pPr>
      <w:r w:rsidRPr="004B56BB">
        <w:rPr>
          <w:rFonts w:ascii="Book Antiqua" w:hAnsi="Book Antiqua"/>
          <w:bCs/>
          <w:sz w:val="22"/>
          <w:szCs w:val="22"/>
          <w:lang w:val="fr-FR"/>
        </w:rPr>
        <w:t>Le renouvellement</w:t>
      </w:r>
    </w:p>
    <w:p w14:paraId="514322C6" w14:textId="1BC2EE0F" w:rsidR="00CC4B8F" w:rsidRPr="004B56BB" w:rsidRDefault="003D4FD5" w:rsidP="00CC4B8F">
      <w:pPr>
        <w:jc w:val="both"/>
        <w:rPr>
          <w:rFonts w:ascii="Book Antiqua" w:hAnsi="Book Antiqua"/>
          <w:bCs/>
          <w:sz w:val="22"/>
          <w:szCs w:val="22"/>
          <w:lang w:val="fr-FR"/>
        </w:rPr>
      </w:pPr>
      <w:r w:rsidRPr="004B56BB">
        <w:rPr>
          <w:rFonts w:ascii="Book Antiqua" w:hAnsi="Book Antiqua"/>
          <w:bCs/>
          <w:sz w:val="22"/>
          <w:szCs w:val="22"/>
          <w:lang w:val="fr-FR"/>
        </w:rPr>
        <w:t>La diversité linguistique</w:t>
      </w:r>
    </w:p>
    <w:p w14:paraId="1799D475" w14:textId="2B66B855" w:rsidR="00CC4B8F" w:rsidRPr="004B56BB" w:rsidRDefault="003D4FD5" w:rsidP="00CC4B8F">
      <w:pPr>
        <w:jc w:val="both"/>
        <w:rPr>
          <w:rFonts w:ascii="Book Antiqua" w:hAnsi="Book Antiqua"/>
          <w:bCs/>
          <w:sz w:val="22"/>
          <w:szCs w:val="22"/>
          <w:lang w:val="fr-FR"/>
        </w:rPr>
      </w:pPr>
      <w:r w:rsidRPr="004B56BB">
        <w:rPr>
          <w:rFonts w:ascii="Book Antiqua" w:hAnsi="Book Antiqua"/>
          <w:bCs/>
          <w:sz w:val="22"/>
          <w:szCs w:val="22"/>
          <w:lang w:val="fr-FR"/>
        </w:rPr>
        <w:t>La sé</w:t>
      </w:r>
      <w:r w:rsidR="00CC4B8F" w:rsidRPr="004B56BB">
        <w:rPr>
          <w:rFonts w:ascii="Book Antiqua" w:hAnsi="Book Antiqua"/>
          <w:bCs/>
          <w:sz w:val="22"/>
          <w:szCs w:val="22"/>
          <w:lang w:val="fr-FR"/>
        </w:rPr>
        <w:t xml:space="preserve">paration </w:t>
      </w:r>
      <w:r w:rsidRPr="004B56BB">
        <w:rPr>
          <w:rFonts w:ascii="Book Antiqua" w:hAnsi="Book Antiqua"/>
          <w:bCs/>
          <w:sz w:val="22"/>
          <w:szCs w:val="22"/>
          <w:lang w:val="fr-FR"/>
        </w:rPr>
        <w:t>et l’isolement</w:t>
      </w:r>
    </w:p>
    <w:p w14:paraId="03784DC5" w14:textId="5BDBC265" w:rsidR="00CC4B8F" w:rsidRPr="004B56BB" w:rsidRDefault="00645688" w:rsidP="00CC4B8F">
      <w:pPr>
        <w:jc w:val="both"/>
        <w:rPr>
          <w:rFonts w:ascii="Book Antiqua" w:hAnsi="Book Antiqua"/>
          <w:bCs/>
          <w:sz w:val="22"/>
          <w:szCs w:val="22"/>
          <w:lang w:val="fr-FR"/>
        </w:rPr>
      </w:pPr>
      <w:r w:rsidRPr="004B56BB">
        <w:rPr>
          <w:rFonts w:ascii="Book Antiqua" w:hAnsi="Book Antiqua"/>
          <w:bCs/>
          <w:sz w:val="22"/>
          <w:szCs w:val="22"/>
          <w:lang w:val="fr-FR"/>
        </w:rPr>
        <w:t xml:space="preserve">La peste et la </w:t>
      </w:r>
      <w:r w:rsidR="00D0681B" w:rsidRPr="004B56BB">
        <w:rPr>
          <w:rFonts w:ascii="Book Antiqua" w:hAnsi="Book Antiqua"/>
          <w:bCs/>
          <w:sz w:val="22"/>
          <w:szCs w:val="22"/>
          <w:lang w:val="fr-FR"/>
        </w:rPr>
        <w:t xml:space="preserve">contagion </w:t>
      </w:r>
    </w:p>
    <w:p w14:paraId="394C3A0F" w14:textId="0A0572AD" w:rsidR="00CC4B8F" w:rsidRPr="004B56BB" w:rsidRDefault="00B43196" w:rsidP="00CC4B8F">
      <w:pPr>
        <w:jc w:val="both"/>
        <w:rPr>
          <w:rFonts w:ascii="Book Antiqua" w:hAnsi="Book Antiqua"/>
          <w:bCs/>
          <w:sz w:val="22"/>
          <w:szCs w:val="22"/>
          <w:lang w:val="fr-FR"/>
        </w:rPr>
      </w:pPr>
      <w:r w:rsidRPr="004B56BB">
        <w:rPr>
          <w:rFonts w:ascii="Book Antiqua" w:hAnsi="Book Antiqua"/>
          <w:bCs/>
          <w:sz w:val="22"/>
          <w:szCs w:val="22"/>
          <w:lang w:val="fr-FR"/>
        </w:rPr>
        <w:t>La communauté/</w:t>
      </w:r>
      <w:r w:rsidR="00792C82" w:rsidRPr="004B56BB">
        <w:rPr>
          <w:rFonts w:ascii="Book Antiqua" w:hAnsi="Book Antiqua"/>
          <w:bCs/>
          <w:sz w:val="22"/>
          <w:szCs w:val="22"/>
          <w:lang w:val="fr-FR"/>
        </w:rPr>
        <w:t>L’</w:t>
      </w:r>
      <w:r w:rsidRPr="004B56BB">
        <w:rPr>
          <w:rFonts w:ascii="Book Antiqua" w:hAnsi="Book Antiqua"/>
          <w:bCs/>
          <w:sz w:val="22"/>
          <w:szCs w:val="22"/>
          <w:lang w:val="fr-FR"/>
        </w:rPr>
        <w:t>unité</w:t>
      </w:r>
    </w:p>
    <w:p w14:paraId="3F9910BD" w14:textId="0F8968DE" w:rsidR="00B16BC1" w:rsidRPr="004B56BB" w:rsidRDefault="00AC0F15" w:rsidP="00B16BC1">
      <w:pPr>
        <w:jc w:val="both"/>
        <w:rPr>
          <w:rFonts w:ascii="Book Antiqua" w:hAnsi="Book Antiqua"/>
          <w:bCs/>
          <w:sz w:val="22"/>
          <w:szCs w:val="22"/>
          <w:lang w:val="fr-FR"/>
        </w:rPr>
      </w:pPr>
      <w:r w:rsidRPr="004B56BB">
        <w:rPr>
          <w:rFonts w:ascii="Book Antiqua" w:hAnsi="Book Antiqua"/>
          <w:bCs/>
          <w:sz w:val="22"/>
          <w:szCs w:val="22"/>
          <w:lang w:val="fr-FR"/>
        </w:rPr>
        <w:t>Le temps</w:t>
      </w:r>
    </w:p>
    <w:p w14:paraId="37660B94" w14:textId="77777777" w:rsidR="00B97AFE" w:rsidRPr="00B97AFE" w:rsidRDefault="00B97AFE" w:rsidP="00B97AFE">
      <w:pPr>
        <w:jc w:val="both"/>
        <w:rPr>
          <w:rFonts w:ascii="Book Antiqua" w:hAnsi="Book Antiqua"/>
          <w:bCs/>
          <w:sz w:val="22"/>
          <w:szCs w:val="22"/>
          <w:lang w:val="fr-CA"/>
        </w:rPr>
      </w:pPr>
    </w:p>
    <w:p w14:paraId="60D70E19" w14:textId="77777777" w:rsidR="00B97AFE" w:rsidRPr="00B97AFE" w:rsidRDefault="00B97AFE" w:rsidP="00B97AFE">
      <w:pPr>
        <w:jc w:val="both"/>
        <w:rPr>
          <w:rFonts w:ascii="Book Antiqua" w:hAnsi="Book Antiqua"/>
          <w:bCs/>
          <w:sz w:val="22"/>
          <w:szCs w:val="22"/>
          <w:lang w:val="fr-CA"/>
        </w:rPr>
      </w:pPr>
      <w:r w:rsidRPr="00B97AFE">
        <w:rPr>
          <w:rFonts w:ascii="Book Antiqua" w:hAnsi="Book Antiqua"/>
          <w:bCs/>
          <w:sz w:val="22"/>
          <w:szCs w:val="22"/>
          <w:lang w:val="fr-CA"/>
        </w:rPr>
        <w:t xml:space="preserve">Ces sujets se prêtent aux approches disciplinaires et aux contextes historiques les plus divers. Veuillez fournir un court résumé (250-300 mots) de votre proposition de communication, indiquer la session dans laquelle il s’inscrit, ainsi que vos coordonnées (nom, institution, adresse électronique). Nous rappelons que les propositions de communication doivent s’adresser à un public de spécialistes comme de non-spécialistes. </w:t>
      </w:r>
    </w:p>
    <w:p w14:paraId="3544AD0C" w14:textId="77777777" w:rsidR="00B97AFE" w:rsidRPr="00B97AFE" w:rsidRDefault="00B97AFE" w:rsidP="00B97AFE">
      <w:pPr>
        <w:jc w:val="both"/>
        <w:rPr>
          <w:rFonts w:ascii="Book Antiqua" w:hAnsi="Book Antiqua"/>
          <w:bCs/>
          <w:sz w:val="22"/>
          <w:szCs w:val="22"/>
          <w:lang w:val="fr-CA"/>
        </w:rPr>
      </w:pPr>
    </w:p>
    <w:p w14:paraId="26AF88A4" w14:textId="02B4258D" w:rsidR="00B97AFE" w:rsidRPr="00B97AFE" w:rsidRDefault="00B97AFE" w:rsidP="00B97AFE">
      <w:pPr>
        <w:jc w:val="both"/>
        <w:rPr>
          <w:rFonts w:ascii="Book Antiqua" w:hAnsi="Book Antiqua"/>
          <w:bCs/>
          <w:sz w:val="22"/>
          <w:szCs w:val="22"/>
          <w:lang w:val="fr-CA"/>
        </w:rPr>
      </w:pPr>
      <w:r w:rsidRPr="00B97AFE">
        <w:rPr>
          <w:rFonts w:ascii="Book Antiqua" w:hAnsi="Book Antiqua"/>
          <w:bCs/>
          <w:sz w:val="22"/>
          <w:szCs w:val="22"/>
          <w:lang w:val="fr-CA"/>
        </w:rPr>
        <w:t xml:space="preserve">Le Comité scientifique examinera également </w:t>
      </w:r>
      <w:r w:rsidRPr="007C21FE">
        <w:rPr>
          <w:rFonts w:ascii="Book Antiqua" w:hAnsi="Book Antiqua"/>
          <w:b/>
          <w:bCs/>
          <w:sz w:val="22"/>
          <w:szCs w:val="22"/>
          <w:lang w:val="fr-CA"/>
        </w:rPr>
        <w:t>des propositions de sessions complètes</w:t>
      </w:r>
      <w:r w:rsidRPr="00B97AFE">
        <w:rPr>
          <w:rFonts w:ascii="Book Antiqua" w:hAnsi="Book Antiqua"/>
          <w:bCs/>
          <w:sz w:val="22"/>
          <w:szCs w:val="22"/>
          <w:lang w:val="fr-CA"/>
        </w:rPr>
        <w:t xml:space="preserve"> portant soit sur les thèmes ci-dessus, soit sur les différents domaines des études françaises et francophones. Les organisateurs encouragent vivement ce type de propositions qui devraient constituer la moitié des sessions du congrès. Les propositions devront être accompagnées des noms et des coordonnées (institution, adresse électronique) de tous les intervenants (3 ou 4) et du président de la session ainsi que des résumés des interventions (250-300 mots par communication) et d’une page résumant les objectifs de la session proposée. Le président de séance ne figurera pas parmi les intervenants. Le nom de la personne responsable de la session doit être clairement indiqué. Le Comité scientifique prendra également en considération </w:t>
      </w:r>
      <w:r w:rsidRPr="007C21FE">
        <w:rPr>
          <w:rFonts w:ascii="Book Antiqua" w:hAnsi="Book Antiqua"/>
          <w:b/>
          <w:bCs/>
          <w:sz w:val="22"/>
          <w:szCs w:val="22"/>
          <w:lang w:val="fr-CA"/>
        </w:rPr>
        <w:t>d’autres formats de session</w:t>
      </w:r>
      <w:r w:rsidRPr="00B97AFE">
        <w:rPr>
          <w:rFonts w:ascii="Book Antiqua" w:hAnsi="Book Antiqua"/>
          <w:bCs/>
          <w:sz w:val="22"/>
          <w:szCs w:val="22"/>
          <w:lang w:val="fr-CA"/>
        </w:rPr>
        <w:t xml:space="preserve"> que le format traditionnel (3 ou 4 communications de 20 minutes) qui pourraient inclure (mais sans s’y limiter) : des matériaux pré-distribués; des performances/des pratiques créatives; des sessions liées à des projets particuliers; des ateliers pédagogiques; des partenariats non-académiques</w:t>
      </w:r>
      <w:r w:rsidR="00A32731">
        <w:rPr>
          <w:rFonts w:ascii="Book Antiqua" w:hAnsi="Book Antiqua"/>
          <w:bCs/>
          <w:sz w:val="22"/>
          <w:szCs w:val="22"/>
          <w:lang w:val="fr-CA"/>
        </w:rPr>
        <w:t>.</w:t>
      </w:r>
      <w:r w:rsidRPr="00B97AFE">
        <w:rPr>
          <w:rFonts w:ascii="Book Antiqua" w:hAnsi="Book Antiqua"/>
          <w:bCs/>
          <w:sz w:val="22"/>
          <w:szCs w:val="22"/>
          <w:lang w:val="fr-CA"/>
        </w:rPr>
        <w:t xml:space="preserve"> </w:t>
      </w:r>
    </w:p>
    <w:p w14:paraId="3719C8E8" w14:textId="77777777" w:rsidR="00B97AFE" w:rsidRPr="00B97AFE" w:rsidRDefault="00B97AFE" w:rsidP="00B97AFE">
      <w:pPr>
        <w:jc w:val="both"/>
        <w:rPr>
          <w:rFonts w:ascii="Book Antiqua" w:hAnsi="Book Antiqua"/>
          <w:bCs/>
          <w:sz w:val="22"/>
          <w:szCs w:val="22"/>
          <w:lang w:val="fr-CA"/>
        </w:rPr>
      </w:pPr>
    </w:p>
    <w:p w14:paraId="733D3123" w14:textId="11C61955" w:rsidR="00B97AFE" w:rsidRDefault="00B97AFE" w:rsidP="00B97AFE">
      <w:pPr>
        <w:jc w:val="both"/>
        <w:rPr>
          <w:rFonts w:ascii="Book Antiqua" w:hAnsi="Book Antiqua"/>
          <w:bCs/>
          <w:sz w:val="22"/>
          <w:szCs w:val="22"/>
          <w:lang w:val="fr-CA"/>
        </w:rPr>
      </w:pPr>
      <w:r w:rsidRPr="00B97AFE">
        <w:rPr>
          <w:rFonts w:ascii="Book Antiqua" w:hAnsi="Book Antiqua"/>
          <w:bCs/>
          <w:sz w:val="22"/>
          <w:szCs w:val="22"/>
          <w:lang w:val="fr-CA"/>
        </w:rPr>
        <w:t xml:space="preserve">Toutes les propositions seront étudiées par le Comité scientifique et les décisions seront communiquées vers le milieu du mois </w:t>
      </w:r>
      <w:r w:rsidR="00A32731">
        <w:rPr>
          <w:rFonts w:ascii="Book Antiqua" w:hAnsi="Book Antiqua"/>
          <w:bCs/>
          <w:sz w:val="22"/>
          <w:szCs w:val="22"/>
          <w:lang w:val="fr-CA"/>
        </w:rPr>
        <w:t>de novembre 20</w:t>
      </w:r>
      <w:r w:rsidR="006B40BC">
        <w:rPr>
          <w:rFonts w:ascii="Book Antiqua" w:hAnsi="Book Antiqua"/>
          <w:bCs/>
          <w:sz w:val="22"/>
          <w:szCs w:val="22"/>
          <w:lang w:val="fr-CA"/>
        </w:rPr>
        <w:t>20</w:t>
      </w:r>
      <w:r w:rsidR="00A32731">
        <w:rPr>
          <w:rFonts w:ascii="Book Antiqua" w:hAnsi="Book Antiqua"/>
          <w:bCs/>
          <w:sz w:val="22"/>
          <w:szCs w:val="22"/>
          <w:lang w:val="fr-CA"/>
        </w:rPr>
        <w:t>. Les doctorant</w:t>
      </w:r>
      <w:r w:rsidR="00A32731" w:rsidRPr="00516659">
        <w:t>·</w:t>
      </w:r>
      <w:r w:rsidRPr="00B97AFE">
        <w:rPr>
          <w:rFonts w:ascii="Book Antiqua" w:hAnsi="Book Antiqua"/>
          <w:bCs/>
          <w:sz w:val="22"/>
          <w:szCs w:val="22"/>
          <w:lang w:val="fr-CA"/>
        </w:rPr>
        <w:t xml:space="preserve">es sont vivement </w:t>
      </w:r>
      <w:r w:rsidRPr="00A32731">
        <w:rPr>
          <w:rFonts w:ascii="Book Antiqua" w:hAnsi="Book Antiqua"/>
          <w:bCs/>
          <w:sz w:val="22"/>
          <w:szCs w:val="22"/>
          <w:lang w:val="fr-CA"/>
        </w:rPr>
        <w:t>encouragé</w:t>
      </w:r>
      <w:r w:rsidR="00A32731" w:rsidRPr="00516659">
        <w:t>·</w:t>
      </w:r>
      <w:r w:rsidR="00A32731" w:rsidRPr="00A32731">
        <w:rPr>
          <w:rFonts w:ascii="Book Antiqua" w:hAnsi="Book Antiqua"/>
          <w:sz w:val="22"/>
          <w:szCs w:val="22"/>
        </w:rPr>
        <w:t>e</w:t>
      </w:r>
      <w:r w:rsidRPr="00A32731">
        <w:rPr>
          <w:rFonts w:ascii="Book Antiqua" w:hAnsi="Book Antiqua"/>
          <w:bCs/>
          <w:sz w:val="22"/>
          <w:szCs w:val="22"/>
          <w:lang w:val="fr-CA"/>
        </w:rPr>
        <w:t>s à participer</w:t>
      </w:r>
      <w:r w:rsidRPr="00B97AFE">
        <w:rPr>
          <w:rFonts w:ascii="Book Antiqua" w:hAnsi="Book Antiqua"/>
          <w:bCs/>
          <w:sz w:val="22"/>
          <w:szCs w:val="22"/>
          <w:lang w:val="fr-CA"/>
        </w:rPr>
        <w:t xml:space="preserve">. </w:t>
      </w:r>
      <w:r w:rsidRPr="007C21FE">
        <w:rPr>
          <w:rFonts w:ascii="Book Antiqua" w:hAnsi="Book Antiqua"/>
          <w:b/>
          <w:bCs/>
          <w:sz w:val="22"/>
          <w:szCs w:val="22"/>
          <w:lang w:val="fr-CA"/>
        </w:rPr>
        <w:t>Veuillez noter qu’afin d’encourager une participation aussi large que possible, il est possible de donner une communication lors de deux congrès consécutifs</w:t>
      </w:r>
      <w:r w:rsidRPr="00F409D0">
        <w:rPr>
          <w:rFonts w:ascii="Book Antiqua" w:hAnsi="Book Antiqua"/>
          <w:b/>
          <w:bCs/>
          <w:sz w:val="22"/>
          <w:szCs w:val="22"/>
          <w:lang w:val="fr-CA"/>
        </w:rPr>
        <w:t>.</w:t>
      </w:r>
      <w:r w:rsidR="00BE527B" w:rsidRPr="00F409D0">
        <w:rPr>
          <w:rFonts w:ascii="Book Antiqua" w:hAnsi="Book Antiqua"/>
          <w:b/>
          <w:bCs/>
          <w:sz w:val="22"/>
          <w:szCs w:val="22"/>
          <w:lang w:val="fr-CA"/>
        </w:rPr>
        <w:t xml:space="preserve"> </w:t>
      </w:r>
      <w:r w:rsidR="00155B3C">
        <w:rPr>
          <w:rFonts w:ascii="Book Antiqua" w:hAnsi="Book Antiqua"/>
          <w:b/>
          <w:bCs/>
          <w:sz w:val="22"/>
          <w:szCs w:val="22"/>
          <w:lang w:val="fr-CA"/>
        </w:rPr>
        <w:t>Exceptionnellement</w:t>
      </w:r>
      <w:r w:rsidR="008C0333" w:rsidRPr="00F409D0">
        <w:rPr>
          <w:rFonts w:ascii="Book Antiqua" w:hAnsi="Book Antiqua"/>
          <w:b/>
          <w:bCs/>
          <w:sz w:val="22"/>
          <w:szCs w:val="22"/>
          <w:lang w:val="fr-CA"/>
        </w:rPr>
        <w:t>,</w:t>
      </w:r>
      <w:r w:rsidR="00BE527B" w:rsidRPr="00F409D0">
        <w:rPr>
          <w:rFonts w:ascii="Book Antiqua" w:hAnsi="Book Antiqua"/>
          <w:b/>
          <w:bCs/>
          <w:sz w:val="22"/>
          <w:szCs w:val="22"/>
          <w:lang w:val="fr-CA"/>
        </w:rPr>
        <w:t xml:space="preserve"> </w:t>
      </w:r>
      <w:r w:rsidR="00553465" w:rsidRPr="00F409D0">
        <w:rPr>
          <w:rFonts w:ascii="Book Antiqua" w:hAnsi="Book Antiqua"/>
          <w:b/>
          <w:bCs/>
          <w:sz w:val="22"/>
          <w:szCs w:val="22"/>
          <w:lang w:val="fr-CA"/>
        </w:rPr>
        <w:t>le nombre de places</w:t>
      </w:r>
      <w:r w:rsidR="0092217E" w:rsidRPr="00F409D0">
        <w:rPr>
          <w:rFonts w:ascii="Book Antiqua" w:hAnsi="Book Antiqua"/>
          <w:b/>
          <w:bCs/>
          <w:sz w:val="22"/>
          <w:szCs w:val="22"/>
          <w:lang w:val="fr-CA"/>
        </w:rPr>
        <w:t xml:space="preserve"> </w:t>
      </w:r>
      <w:r w:rsidR="00014111" w:rsidRPr="00F409D0">
        <w:rPr>
          <w:rFonts w:ascii="Book Antiqua" w:hAnsi="Book Antiqua"/>
          <w:b/>
          <w:bCs/>
          <w:sz w:val="22"/>
          <w:szCs w:val="22"/>
          <w:lang w:val="fr-CA"/>
        </w:rPr>
        <w:t>au</w:t>
      </w:r>
      <w:r w:rsidR="00AF443C" w:rsidRPr="00F409D0">
        <w:rPr>
          <w:rFonts w:ascii="Book Antiqua" w:hAnsi="Book Antiqua"/>
          <w:b/>
          <w:bCs/>
          <w:sz w:val="22"/>
          <w:szCs w:val="22"/>
          <w:lang w:val="fr-CA"/>
        </w:rPr>
        <w:t xml:space="preserve"> programme </w:t>
      </w:r>
      <w:r w:rsidR="00F839AD">
        <w:rPr>
          <w:rFonts w:ascii="Book Antiqua" w:hAnsi="Book Antiqua"/>
          <w:b/>
          <w:bCs/>
          <w:sz w:val="22"/>
          <w:szCs w:val="22"/>
          <w:lang w:val="fr-CA"/>
        </w:rPr>
        <w:t xml:space="preserve">de 2021 </w:t>
      </w:r>
      <w:r w:rsidR="00AF443C" w:rsidRPr="00F409D0">
        <w:rPr>
          <w:rFonts w:ascii="Book Antiqua" w:hAnsi="Book Antiqua"/>
          <w:b/>
          <w:bCs/>
          <w:sz w:val="22"/>
          <w:szCs w:val="22"/>
          <w:lang w:val="fr-CA"/>
        </w:rPr>
        <w:t xml:space="preserve">est </w:t>
      </w:r>
      <w:r w:rsidR="003A4B63">
        <w:rPr>
          <w:rFonts w:ascii="Book Antiqua" w:hAnsi="Book Antiqua"/>
          <w:b/>
          <w:bCs/>
          <w:sz w:val="22"/>
          <w:szCs w:val="22"/>
          <w:lang w:val="fr-CA"/>
        </w:rPr>
        <w:t>cependant</w:t>
      </w:r>
      <w:r w:rsidR="00F839AD">
        <w:rPr>
          <w:rFonts w:ascii="Book Antiqua" w:hAnsi="Book Antiqua"/>
          <w:b/>
          <w:bCs/>
          <w:sz w:val="22"/>
          <w:szCs w:val="22"/>
          <w:lang w:val="fr-CA"/>
        </w:rPr>
        <w:t xml:space="preserve"> </w:t>
      </w:r>
      <w:r w:rsidR="003803DA" w:rsidRPr="00F409D0">
        <w:rPr>
          <w:rFonts w:ascii="Book Antiqua" w:hAnsi="Book Antiqua"/>
          <w:b/>
          <w:bCs/>
          <w:sz w:val="22"/>
          <w:szCs w:val="22"/>
          <w:lang w:val="fr-CA"/>
        </w:rPr>
        <w:t xml:space="preserve">plus </w:t>
      </w:r>
      <w:r w:rsidR="00AF443C" w:rsidRPr="00F409D0">
        <w:rPr>
          <w:rFonts w:ascii="Book Antiqua" w:hAnsi="Book Antiqua"/>
          <w:b/>
          <w:bCs/>
          <w:sz w:val="22"/>
          <w:szCs w:val="22"/>
          <w:lang w:val="fr-CA"/>
        </w:rPr>
        <w:t>limité</w:t>
      </w:r>
      <w:r w:rsidR="00F839AD">
        <w:rPr>
          <w:rFonts w:ascii="Book Antiqua" w:hAnsi="Book Antiqua"/>
          <w:b/>
          <w:bCs/>
          <w:sz w:val="22"/>
          <w:szCs w:val="22"/>
          <w:lang w:val="fr-CA"/>
        </w:rPr>
        <w:t xml:space="preserve"> à </w:t>
      </w:r>
      <w:r w:rsidR="00392476" w:rsidRPr="00392476">
        <w:rPr>
          <w:rFonts w:ascii="Book Antiqua" w:hAnsi="Book Antiqua"/>
          <w:b/>
          <w:bCs/>
          <w:sz w:val="22"/>
          <w:szCs w:val="22"/>
          <w:lang w:val="fr-CA"/>
        </w:rPr>
        <w:t>cause des circonstances de 2020</w:t>
      </w:r>
      <w:r w:rsidR="00E92365" w:rsidRPr="00F409D0">
        <w:rPr>
          <w:rFonts w:ascii="Book Antiqua" w:hAnsi="Book Antiqua"/>
          <w:b/>
          <w:bCs/>
          <w:sz w:val="22"/>
          <w:szCs w:val="22"/>
          <w:lang w:val="fr-CA"/>
        </w:rPr>
        <w:t>.</w:t>
      </w:r>
    </w:p>
    <w:p w14:paraId="0D930926" w14:textId="77777777" w:rsidR="00B97AFE" w:rsidRPr="00B97AFE" w:rsidRDefault="00B97AFE" w:rsidP="00B97AFE">
      <w:pPr>
        <w:jc w:val="both"/>
        <w:rPr>
          <w:rFonts w:ascii="Book Antiqua" w:hAnsi="Book Antiqua"/>
          <w:bCs/>
          <w:sz w:val="22"/>
          <w:szCs w:val="22"/>
          <w:lang w:val="fr-CA"/>
        </w:rPr>
      </w:pPr>
    </w:p>
    <w:p w14:paraId="1942D92D" w14:textId="2360FE48" w:rsidR="00325326" w:rsidRPr="00A32731" w:rsidRDefault="00B97AFE" w:rsidP="000D15DA">
      <w:pPr>
        <w:jc w:val="both"/>
        <w:rPr>
          <w:rFonts w:ascii="Book Antiqua" w:hAnsi="Book Antiqua"/>
          <w:bCs/>
          <w:sz w:val="22"/>
          <w:szCs w:val="22"/>
          <w:lang w:val="fr-FR"/>
        </w:rPr>
      </w:pPr>
      <w:r w:rsidRPr="00B97AFE">
        <w:rPr>
          <w:rFonts w:ascii="Book Antiqua" w:hAnsi="Book Antiqua"/>
          <w:bCs/>
          <w:sz w:val="22"/>
          <w:szCs w:val="22"/>
          <w:lang w:val="fr-CA"/>
        </w:rPr>
        <w:t xml:space="preserve">Les propositions de communication et de sessions sont à envoyer par courriel </w:t>
      </w:r>
      <w:r w:rsidRPr="007C21FE">
        <w:rPr>
          <w:rFonts w:ascii="Book Antiqua" w:hAnsi="Book Antiqua"/>
          <w:b/>
          <w:bCs/>
          <w:sz w:val="22"/>
          <w:szCs w:val="22"/>
          <w:lang w:val="fr-CA"/>
        </w:rPr>
        <w:t>avant le</w:t>
      </w:r>
      <w:r w:rsidRPr="007C21FE">
        <w:rPr>
          <w:rFonts w:ascii="Book Antiqua" w:hAnsi="Book Antiqua"/>
          <w:b/>
          <w:bCs/>
          <w:sz w:val="22"/>
          <w:szCs w:val="22"/>
          <w:lang w:val="fr-FR"/>
        </w:rPr>
        <w:t xml:space="preserve"> </w:t>
      </w:r>
      <w:r w:rsidR="002D649A">
        <w:rPr>
          <w:rFonts w:ascii="Book Antiqua" w:hAnsi="Book Antiqua"/>
          <w:b/>
          <w:bCs/>
          <w:sz w:val="22"/>
          <w:szCs w:val="22"/>
          <w:lang w:val="fr-FR"/>
        </w:rPr>
        <w:t>30</w:t>
      </w:r>
      <w:r w:rsidRPr="007C21FE">
        <w:rPr>
          <w:rFonts w:ascii="Book Antiqua" w:hAnsi="Book Antiqua"/>
          <w:b/>
          <w:bCs/>
          <w:sz w:val="22"/>
          <w:szCs w:val="22"/>
          <w:lang w:val="fr-FR"/>
        </w:rPr>
        <w:t xml:space="preserve"> septembre 20</w:t>
      </w:r>
      <w:r w:rsidR="00AE2AD6">
        <w:rPr>
          <w:rFonts w:ascii="Book Antiqua" w:hAnsi="Book Antiqua"/>
          <w:b/>
          <w:bCs/>
          <w:sz w:val="22"/>
          <w:szCs w:val="22"/>
          <w:lang w:val="fr-FR"/>
        </w:rPr>
        <w:t>20</w:t>
      </w:r>
      <w:r w:rsidRPr="00B97AFE">
        <w:rPr>
          <w:rFonts w:ascii="Book Antiqua" w:hAnsi="Book Antiqua"/>
          <w:bCs/>
          <w:sz w:val="22"/>
          <w:szCs w:val="22"/>
          <w:lang w:val="fr-FR"/>
        </w:rPr>
        <w:t xml:space="preserve"> à l’organisatrice du congrès, Dr Victoria Turner</w:t>
      </w:r>
      <w:r w:rsidR="00A32731">
        <w:rPr>
          <w:rFonts w:ascii="Book Antiqua" w:hAnsi="Book Antiqua"/>
          <w:bCs/>
          <w:sz w:val="22"/>
          <w:szCs w:val="22"/>
          <w:lang w:val="fr-FR"/>
        </w:rPr>
        <w:t>,</w:t>
      </w:r>
      <w:r w:rsidRPr="00B97AFE">
        <w:rPr>
          <w:rFonts w:ascii="Book Antiqua" w:hAnsi="Book Antiqua"/>
          <w:bCs/>
          <w:sz w:val="22"/>
          <w:szCs w:val="22"/>
          <w:lang w:val="fr-FR"/>
        </w:rPr>
        <w:t xml:space="preserve"> au courriel </w:t>
      </w:r>
      <w:r w:rsidRPr="00200871">
        <w:rPr>
          <w:rFonts w:ascii="Book Antiqua" w:hAnsi="Book Antiqua"/>
          <w:bCs/>
          <w:sz w:val="22"/>
          <w:szCs w:val="22"/>
          <w:lang w:val="fr-FR"/>
        </w:rPr>
        <w:t>suivant:</w:t>
      </w:r>
      <w:r w:rsidR="007A47AB" w:rsidRPr="00200871">
        <w:rPr>
          <w:rFonts w:ascii="Book Antiqua" w:hAnsi="Book Antiqua"/>
          <w:sz w:val="22"/>
          <w:szCs w:val="22"/>
        </w:rPr>
        <w:t xml:space="preserve"> </w:t>
      </w:r>
      <w:hyperlink r:id="rId5" w:history="1">
        <w:r w:rsidR="00200871" w:rsidRPr="000F7C37">
          <w:rPr>
            <w:rStyle w:val="Hyperlink"/>
            <w:rFonts w:ascii="Book Antiqua" w:hAnsi="Book Antiqua"/>
            <w:sz w:val="22"/>
            <w:szCs w:val="22"/>
          </w:rPr>
          <w:t>sfsconf2021@gmail.com</w:t>
        </w:r>
      </w:hyperlink>
      <w:r w:rsidR="00200871">
        <w:rPr>
          <w:rFonts w:ascii="Book Antiqua" w:hAnsi="Book Antiqua"/>
          <w:sz w:val="22"/>
          <w:szCs w:val="22"/>
        </w:rPr>
        <w:t>.</w:t>
      </w:r>
      <w:r w:rsidRPr="00200871">
        <w:rPr>
          <w:rFonts w:ascii="Book Antiqua" w:hAnsi="Book Antiqua"/>
          <w:bCs/>
          <w:sz w:val="22"/>
          <w:szCs w:val="22"/>
          <w:lang w:val="fr-FR"/>
        </w:rPr>
        <w:t xml:space="preserve"> Pour</w:t>
      </w:r>
      <w:r w:rsidRPr="00B97AFE">
        <w:rPr>
          <w:rFonts w:ascii="Book Antiqua" w:hAnsi="Book Antiqua"/>
          <w:bCs/>
          <w:sz w:val="22"/>
          <w:szCs w:val="22"/>
          <w:lang w:val="fr-FR"/>
        </w:rPr>
        <w:t xml:space="preserve"> plus de renseignements</w:t>
      </w:r>
      <w:r>
        <w:rPr>
          <w:rFonts w:ascii="Book Antiqua" w:hAnsi="Book Antiqua"/>
          <w:bCs/>
          <w:sz w:val="22"/>
          <w:szCs w:val="22"/>
          <w:lang w:val="fr-FR"/>
        </w:rPr>
        <w:t xml:space="preserve"> sur le congrès</w:t>
      </w:r>
      <w:r w:rsidRPr="00B97AFE">
        <w:rPr>
          <w:rFonts w:ascii="Book Antiqua" w:hAnsi="Book Antiqua"/>
          <w:bCs/>
          <w:sz w:val="22"/>
          <w:szCs w:val="22"/>
          <w:lang w:val="fr-FR"/>
        </w:rPr>
        <w:t xml:space="preserve">, veuillez consulter </w:t>
      </w:r>
      <w:hyperlink r:id="rId6" w:history="1">
        <w:r w:rsidRPr="00B97AFE">
          <w:rPr>
            <w:rStyle w:val="Hyperlink"/>
            <w:rFonts w:ascii="Book Antiqua" w:hAnsi="Book Antiqua"/>
            <w:bCs/>
            <w:sz w:val="22"/>
            <w:szCs w:val="22"/>
            <w:lang w:val="fr-FR"/>
          </w:rPr>
          <w:t>www.sfs.ac.uk</w:t>
        </w:r>
      </w:hyperlink>
      <w:r w:rsidR="00A32731" w:rsidRPr="00A32731">
        <w:rPr>
          <w:rStyle w:val="Hyperlink"/>
          <w:rFonts w:ascii="Book Antiqua" w:hAnsi="Book Antiqua"/>
          <w:bCs/>
          <w:color w:val="000000" w:themeColor="text1"/>
          <w:sz w:val="22"/>
          <w:szCs w:val="22"/>
          <w:u w:val="none"/>
          <w:lang w:val="fr-FR"/>
        </w:rPr>
        <w:t>.</w:t>
      </w:r>
    </w:p>
    <w:sectPr w:rsidR="00325326" w:rsidRPr="00A32731" w:rsidSect="00B97AFE">
      <w:pgSz w:w="11900" w:h="16840"/>
      <w:pgMar w:top="720" w:right="720" w:bottom="720" w:left="72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E"/>
    <w:rsid w:val="00002DCD"/>
    <w:rsid w:val="00014111"/>
    <w:rsid w:val="000C3D62"/>
    <w:rsid w:val="000C58E8"/>
    <w:rsid w:val="000D15DA"/>
    <w:rsid w:val="00107A0D"/>
    <w:rsid w:val="00155B3C"/>
    <w:rsid w:val="00192EFF"/>
    <w:rsid w:val="001E0007"/>
    <w:rsid w:val="00200871"/>
    <w:rsid w:val="00205929"/>
    <w:rsid w:val="00297BC4"/>
    <w:rsid w:val="002A4D35"/>
    <w:rsid w:val="002C29A8"/>
    <w:rsid w:val="002D649A"/>
    <w:rsid w:val="003803DA"/>
    <w:rsid w:val="00392476"/>
    <w:rsid w:val="003A4B63"/>
    <w:rsid w:val="003B0558"/>
    <w:rsid w:val="003D4FD5"/>
    <w:rsid w:val="0049007B"/>
    <w:rsid w:val="004B56BB"/>
    <w:rsid w:val="00553465"/>
    <w:rsid w:val="00604E78"/>
    <w:rsid w:val="00645688"/>
    <w:rsid w:val="00660B2D"/>
    <w:rsid w:val="006938C2"/>
    <w:rsid w:val="006B40BC"/>
    <w:rsid w:val="006C553D"/>
    <w:rsid w:val="00722568"/>
    <w:rsid w:val="007751A3"/>
    <w:rsid w:val="00792C82"/>
    <w:rsid w:val="007A47AB"/>
    <w:rsid w:val="007C21FE"/>
    <w:rsid w:val="00890DCA"/>
    <w:rsid w:val="008C0333"/>
    <w:rsid w:val="0092217E"/>
    <w:rsid w:val="00A32731"/>
    <w:rsid w:val="00A3476D"/>
    <w:rsid w:val="00A7169E"/>
    <w:rsid w:val="00AA2DFD"/>
    <w:rsid w:val="00AB371D"/>
    <w:rsid w:val="00AC0F15"/>
    <w:rsid w:val="00AE2AD6"/>
    <w:rsid w:val="00AF443C"/>
    <w:rsid w:val="00B16BC1"/>
    <w:rsid w:val="00B3687A"/>
    <w:rsid w:val="00B43196"/>
    <w:rsid w:val="00B97AFE"/>
    <w:rsid w:val="00BB3DC8"/>
    <w:rsid w:val="00BE527B"/>
    <w:rsid w:val="00C139AA"/>
    <w:rsid w:val="00C24D80"/>
    <w:rsid w:val="00C64D35"/>
    <w:rsid w:val="00CC4B8F"/>
    <w:rsid w:val="00D0681B"/>
    <w:rsid w:val="00D64101"/>
    <w:rsid w:val="00D72E96"/>
    <w:rsid w:val="00E46F92"/>
    <w:rsid w:val="00E765F8"/>
    <w:rsid w:val="00E92365"/>
    <w:rsid w:val="00ED6F7A"/>
    <w:rsid w:val="00F17E5B"/>
    <w:rsid w:val="00F409D0"/>
    <w:rsid w:val="00F41B72"/>
    <w:rsid w:val="00F463B6"/>
    <w:rsid w:val="00F839AD"/>
    <w:rsid w:val="00FA3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DE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AFE"/>
    <w:rPr>
      <w:color w:val="0563C1" w:themeColor="hyperlink"/>
      <w:u w:val="single"/>
    </w:rPr>
  </w:style>
  <w:style w:type="character" w:styleId="FollowedHyperlink">
    <w:name w:val="FollowedHyperlink"/>
    <w:basedOn w:val="DefaultParagraphFont"/>
    <w:uiPriority w:val="99"/>
    <w:semiHidden/>
    <w:unhideWhenUsed/>
    <w:rsid w:val="00A32731"/>
    <w:rPr>
      <w:color w:val="954F72" w:themeColor="followedHyperlink"/>
      <w:u w:val="single"/>
    </w:rPr>
  </w:style>
  <w:style w:type="character" w:styleId="UnresolvedMention">
    <w:name w:val="Unresolved Mention"/>
    <w:basedOn w:val="DefaultParagraphFont"/>
    <w:uiPriority w:val="99"/>
    <w:rsid w:val="00200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s.ac.uk" TargetMode="External"/><Relationship Id="rId5" Type="http://schemas.openxmlformats.org/officeDocument/2006/relationships/hyperlink" Target="mailto:sfsconf202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Turner</dc:creator>
  <cp:keywords/>
  <dc:description/>
  <cp:lastModifiedBy>Victoria Turner</cp:lastModifiedBy>
  <cp:revision>44</cp:revision>
  <dcterms:created xsi:type="dcterms:W3CDTF">2020-07-08T11:50:00Z</dcterms:created>
  <dcterms:modified xsi:type="dcterms:W3CDTF">2020-07-20T10:16:00Z</dcterms:modified>
</cp:coreProperties>
</file>