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7790" w14:textId="77777777" w:rsidR="00AF2CB8" w:rsidRPr="00B97AFE" w:rsidRDefault="00AF2CB8" w:rsidP="00AF2CB8">
      <w:pPr>
        <w:jc w:val="center"/>
        <w:rPr>
          <w:b/>
          <w:bCs/>
          <w:lang w:val="en-US"/>
        </w:rPr>
      </w:pPr>
      <w:r w:rsidRPr="00B97AFE">
        <w:rPr>
          <w:b/>
          <w:bCs/>
          <w:noProof/>
          <w:lang w:eastAsia="en-GB"/>
        </w:rPr>
        <w:drawing>
          <wp:inline distT="0" distB="0" distL="0" distR="0" wp14:anchorId="4C5C3082" wp14:editId="07BDC7C4">
            <wp:extent cx="2150745" cy="939800"/>
            <wp:effectExtent l="0" t="0" r="8255" b="0"/>
            <wp:docPr id="1" name="Picture 1" descr="S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0745" cy="939800"/>
                    </a:xfrm>
                    <a:prstGeom prst="rect">
                      <a:avLst/>
                    </a:prstGeom>
                    <a:noFill/>
                    <a:ln>
                      <a:noFill/>
                    </a:ln>
                  </pic:spPr>
                </pic:pic>
              </a:graphicData>
            </a:graphic>
          </wp:inline>
        </w:drawing>
      </w:r>
    </w:p>
    <w:p w14:paraId="1BE97B86" w14:textId="77777777" w:rsidR="00AF2CB8" w:rsidRPr="000D15DA" w:rsidRDefault="00AF2CB8" w:rsidP="00AF2CB8">
      <w:pPr>
        <w:jc w:val="center"/>
        <w:rPr>
          <w:rFonts w:ascii="Book Antiqua" w:hAnsi="Book Antiqua"/>
          <w:b/>
          <w:bCs/>
          <w:lang w:val="fr-FR"/>
        </w:rPr>
      </w:pPr>
    </w:p>
    <w:p w14:paraId="67347D99" w14:textId="77777777" w:rsidR="00AF2CB8" w:rsidRPr="00446CAC" w:rsidRDefault="00AF2CB8" w:rsidP="00AF2CB8">
      <w:pPr>
        <w:jc w:val="center"/>
        <w:rPr>
          <w:rFonts w:ascii="Book Antiqua" w:hAnsi="Book Antiqua"/>
          <w:b/>
          <w:bCs/>
          <w:sz w:val="36"/>
          <w:szCs w:val="36"/>
        </w:rPr>
      </w:pPr>
      <w:r w:rsidRPr="00446CAC">
        <w:rPr>
          <w:rFonts w:ascii="Book Antiqua" w:hAnsi="Book Antiqua"/>
          <w:b/>
          <w:bCs/>
          <w:sz w:val="36"/>
          <w:szCs w:val="36"/>
        </w:rPr>
        <w:t>6</w:t>
      </w:r>
      <w:r>
        <w:rPr>
          <w:rFonts w:ascii="Book Antiqua" w:hAnsi="Book Antiqua"/>
          <w:b/>
          <w:bCs/>
          <w:sz w:val="36"/>
          <w:szCs w:val="36"/>
        </w:rPr>
        <w:t>4</w:t>
      </w:r>
      <w:r w:rsidRPr="00BF6EDD">
        <w:rPr>
          <w:rFonts w:ascii="Book Antiqua" w:hAnsi="Book Antiqua"/>
          <w:b/>
          <w:bCs/>
          <w:sz w:val="36"/>
          <w:szCs w:val="36"/>
          <w:vertAlign w:val="superscript"/>
        </w:rPr>
        <w:t>th</w:t>
      </w:r>
      <w:r>
        <w:rPr>
          <w:rFonts w:ascii="Book Antiqua" w:hAnsi="Book Antiqua"/>
          <w:b/>
          <w:bCs/>
          <w:sz w:val="36"/>
          <w:szCs w:val="36"/>
        </w:rPr>
        <w:t xml:space="preserve"> </w:t>
      </w:r>
      <w:r w:rsidRPr="00446CAC">
        <w:rPr>
          <w:rFonts w:ascii="Book Antiqua" w:hAnsi="Book Antiqua"/>
          <w:b/>
          <w:bCs/>
          <w:sz w:val="36"/>
          <w:szCs w:val="36"/>
        </w:rPr>
        <w:t>Annual Conference</w:t>
      </w:r>
    </w:p>
    <w:p w14:paraId="63C34014" w14:textId="77777777" w:rsidR="00AF2CB8" w:rsidRPr="00446CAC" w:rsidRDefault="00AF2CB8" w:rsidP="00AF2CB8">
      <w:pPr>
        <w:jc w:val="center"/>
        <w:rPr>
          <w:rFonts w:ascii="Book Antiqua" w:hAnsi="Book Antiqua"/>
          <w:b/>
          <w:bCs/>
          <w:sz w:val="36"/>
          <w:szCs w:val="36"/>
        </w:rPr>
      </w:pPr>
      <w:r>
        <w:rPr>
          <w:rFonts w:ascii="Book Antiqua" w:hAnsi="Book Antiqua"/>
          <w:b/>
          <w:bCs/>
          <w:sz w:val="36"/>
          <w:szCs w:val="36"/>
        </w:rPr>
        <w:t>Newcastle University</w:t>
      </w:r>
    </w:p>
    <w:p w14:paraId="547E35E0" w14:textId="77777777" w:rsidR="00AF2CB8" w:rsidRPr="00B60044" w:rsidRDefault="00AF2CB8" w:rsidP="00AF2CB8">
      <w:pPr>
        <w:jc w:val="center"/>
        <w:rPr>
          <w:rFonts w:ascii="Book Antiqua" w:hAnsi="Book Antiqua"/>
          <w:b/>
          <w:bCs/>
          <w:sz w:val="36"/>
          <w:szCs w:val="36"/>
        </w:rPr>
      </w:pPr>
      <w:r>
        <w:rPr>
          <w:rFonts w:ascii="Book Antiqua" w:hAnsi="Book Antiqua"/>
          <w:b/>
          <w:bCs/>
          <w:sz w:val="36"/>
          <w:szCs w:val="36"/>
        </w:rPr>
        <w:t>26</w:t>
      </w:r>
      <w:r w:rsidRPr="00840387">
        <w:rPr>
          <w:rFonts w:ascii="Book Antiqua" w:hAnsi="Book Antiqua"/>
          <w:b/>
          <w:bCs/>
          <w:sz w:val="36"/>
          <w:szCs w:val="36"/>
          <w:vertAlign w:val="superscript"/>
        </w:rPr>
        <w:t>th</w:t>
      </w:r>
      <w:r>
        <w:rPr>
          <w:rFonts w:ascii="Book Antiqua" w:hAnsi="Book Antiqua"/>
          <w:b/>
          <w:bCs/>
          <w:sz w:val="36"/>
          <w:szCs w:val="36"/>
        </w:rPr>
        <w:t>-28</w:t>
      </w:r>
      <w:r w:rsidRPr="00840387">
        <w:rPr>
          <w:rFonts w:ascii="Book Antiqua" w:hAnsi="Book Antiqua"/>
          <w:b/>
          <w:bCs/>
          <w:sz w:val="36"/>
          <w:szCs w:val="36"/>
          <w:vertAlign w:val="superscript"/>
        </w:rPr>
        <w:t>th</w:t>
      </w:r>
      <w:r>
        <w:rPr>
          <w:rFonts w:ascii="Book Antiqua" w:hAnsi="Book Antiqua"/>
          <w:b/>
          <w:bCs/>
          <w:sz w:val="36"/>
          <w:szCs w:val="36"/>
        </w:rPr>
        <w:t xml:space="preserve"> </w:t>
      </w:r>
      <w:proofErr w:type="gramStart"/>
      <w:r>
        <w:rPr>
          <w:rFonts w:ascii="Book Antiqua" w:hAnsi="Book Antiqua"/>
          <w:b/>
          <w:bCs/>
          <w:sz w:val="36"/>
          <w:szCs w:val="36"/>
        </w:rPr>
        <w:t>June,</w:t>
      </w:r>
      <w:proofErr w:type="gramEnd"/>
      <w:r>
        <w:rPr>
          <w:rFonts w:ascii="Book Antiqua" w:hAnsi="Book Antiqua"/>
          <w:b/>
          <w:bCs/>
          <w:sz w:val="36"/>
          <w:szCs w:val="36"/>
        </w:rPr>
        <w:t xml:space="preserve"> 2023</w:t>
      </w:r>
    </w:p>
    <w:p w14:paraId="08E5C0D3" w14:textId="77777777" w:rsidR="00AF2CB8" w:rsidRPr="009030A9" w:rsidRDefault="00AF2CB8" w:rsidP="00AF2CB8">
      <w:pPr>
        <w:jc w:val="center"/>
        <w:rPr>
          <w:rFonts w:ascii="Book Antiqua" w:hAnsi="Book Antiqua"/>
          <w:b/>
          <w:bCs/>
          <w:sz w:val="32"/>
          <w:szCs w:val="32"/>
        </w:rPr>
      </w:pPr>
      <w:r w:rsidRPr="009030A9">
        <w:rPr>
          <w:rFonts w:ascii="Book Antiqua" w:hAnsi="Book Antiqua"/>
          <w:b/>
          <w:bCs/>
          <w:sz w:val="32"/>
          <w:szCs w:val="32"/>
        </w:rPr>
        <w:t>CALL FOR PAPERS</w:t>
      </w:r>
    </w:p>
    <w:p w14:paraId="71230816" w14:textId="77777777" w:rsidR="00AF2CB8" w:rsidRPr="009030A9" w:rsidRDefault="00AF2CB8" w:rsidP="00AF2CB8">
      <w:pPr>
        <w:jc w:val="center"/>
        <w:rPr>
          <w:rFonts w:ascii="Book Antiqua" w:hAnsi="Book Antiqua"/>
          <w:b/>
          <w:bCs/>
        </w:rPr>
      </w:pPr>
    </w:p>
    <w:p w14:paraId="67FA1EFD" w14:textId="561C1BED" w:rsidR="00AF2CB8" w:rsidRPr="009030A9" w:rsidRDefault="00AF2CB8" w:rsidP="00AF2CB8">
      <w:pPr>
        <w:jc w:val="both"/>
        <w:rPr>
          <w:rFonts w:ascii="Book Antiqua" w:hAnsi="Book Antiqua"/>
          <w:bCs/>
          <w:sz w:val="22"/>
          <w:szCs w:val="22"/>
        </w:rPr>
      </w:pPr>
      <w:r w:rsidRPr="009030A9">
        <w:rPr>
          <w:rFonts w:ascii="Book Antiqua" w:hAnsi="Book Antiqua"/>
          <w:bCs/>
          <w:sz w:val="22"/>
          <w:szCs w:val="22"/>
        </w:rPr>
        <w:t xml:space="preserve">We are pleased to invite proposals for papers (in English or French; duration: </w:t>
      </w:r>
      <w:r w:rsidRPr="00446CAC">
        <w:rPr>
          <w:rFonts w:ascii="Book Antiqua" w:hAnsi="Book Antiqua"/>
          <w:b/>
          <w:bCs/>
          <w:sz w:val="22"/>
          <w:szCs w:val="22"/>
        </w:rPr>
        <w:t>20 minutes</w:t>
      </w:r>
      <w:r w:rsidRPr="009030A9">
        <w:rPr>
          <w:rFonts w:ascii="Book Antiqua" w:hAnsi="Book Antiqua"/>
          <w:bCs/>
          <w:sz w:val="22"/>
          <w:szCs w:val="22"/>
        </w:rPr>
        <w:t xml:space="preserve">) for panel sessions on the following topics: </w:t>
      </w:r>
    </w:p>
    <w:p w14:paraId="0183B870" w14:textId="77777777" w:rsidR="00AF2CB8" w:rsidRPr="00BF6EDD" w:rsidRDefault="00AF2CB8" w:rsidP="00AF2CB8">
      <w:pPr>
        <w:jc w:val="both"/>
        <w:rPr>
          <w:rFonts w:ascii="Book Antiqua" w:hAnsi="Book Antiqua"/>
          <w:bCs/>
          <w:sz w:val="22"/>
          <w:szCs w:val="22"/>
          <w:lang w:val="en-US"/>
        </w:rPr>
      </w:pPr>
    </w:p>
    <w:p w14:paraId="35476313"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Urban Ecologies/Humanities</w:t>
      </w:r>
    </w:p>
    <w:p w14:paraId="0EB0A733"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The Future of French Studies: perspectives, parameters, pedagogies</w:t>
      </w:r>
    </w:p>
    <w:p w14:paraId="2A0AFF98"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Visual and screen cultures</w:t>
      </w:r>
    </w:p>
    <w:p w14:paraId="02FC44EC"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Translation(s) and circulation(s)</w:t>
      </w:r>
    </w:p>
    <w:p w14:paraId="22ECD3A3"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 xml:space="preserve">Diversity and decoloniality </w:t>
      </w:r>
    </w:p>
    <w:p w14:paraId="727FD165"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Theory and practices of care</w:t>
      </w:r>
    </w:p>
    <w:p w14:paraId="2C90F93B"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Affect and emotion</w:t>
      </w:r>
    </w:p>
    <w:p w14:paraId="50B60D19"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Popular culture and performance</w:t>
      </w:r>
    </w:p>
    <w:p w14:paraId="7321488D"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Precarity</w:t>
      </w:r>
    </w:p>
    <w:p w14:paraId="5EE94C92"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 xml:space="preserve">150th Anniversary of Colette’s birth </w:t>
      </w:r>
    </w:p>
    <w:p w14:paraId="372B66EA"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New directions in the history of thought</w:t>
      </w:r>
    </w:p>
    <w:p w14:paraId="1717EBBD"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 xml:space="preserve">Literature and education </w:t>
      </w:r>
    </w:p>
    <w:p w14:paraId="0BBB6524"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 xml:space="preserve">Book history and literary studies </w:t>
      </w:r>
    </w:p>
    <w:p w14:paraId="2F23C163"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 xml:space="preserve">Anthropological perspectives </w:t>
      </w:r>
    </w:p>
    <w:p w14:paraId="09BECC5C" w14:textId="77777777" w:rsidR="00AF2CB8" w:rsidRPr="00BF6EDD" w:rsidRDefault="00AF2CB8" w:rsidP="00AF2CB8">
      <w:pPr>
        <w:jc w:val="both"/>
        <w:rPr>
          <w:rFonts w:ascii="Book Antiqua" w:hAnsi="Book Antiqua"/>
          <w:bCs/>
          <w:sz w:val="22"/>
          <w:szCs w:val="22"/>
          <w:lang w:val="en-US"/>
        </w:rPr>
      </w:pPr>
      <w:r w:rsidRPr="00BF6EDD">
        <w:rPr>
          <w:rFonts w:ascii="Book Antiqua" w:hAnsi="Book Antiqua"/>
          <w:bCs/>
          <w:sz w:val="22"/>
          <w:szCs w:val="22"/>
          <w:lang w:val="en-US"/>
        </w:rPr>
        <w:t xml:space="preserve">Environmental Humanities/Anthropocene </w:t>
      </w:r>
    </w:p>
    <w:p w14:paraId="77B28D48" w14:textId="77777777" w:rsidR="00AF2CB8" w:rsidRPr="00BF6EDD" w:rsidRDefault="00AF2CB8" w:rsidP="00AF2CB8">
      <w:pPr>
        <w:jc w:val="both"/>
        <w:rPr>
          <w:rFonts w:ascii="Book Antiqua" w:hAnsi="Book Antiqua"/>
          <w:bCs/>
          <w:sz w:val="22"/>
          <w:szCs w:val="22"/>
          <w:lang w:val="en-US"/>
        </w:rPr>
      </w:pPr>
    </w:p>
    <w:p w14:paraId="17E2F546" w14:textId="77777777" w:rsidR="00AF2CB8" w:rsidRPr="009030A9" w:rsidRDefault="00AF2CB8" w:rsidP="00AF2CB8">
      <w:pPr>
        <w:jc w:val="both"/>
        <w:rPr>
          <w:rFonts w:ascii="Book Antiqua" w:hAnsi="Book Antiqua"/>
          <w:bCs/>
          <w:sz w:val="22"/>
          <w:szCs w:val="22"/>
        </w:rPr>
      </w:pPr>
      <w:r w:rsidRPr="009030A9">
        <w:rPr>
          <w:rFonts w:ascii="Book Antiqua" w:hAnsi="Book Antiqua"/>
          <w:bCs/>
          <w:sz w:val="22"/>
          <w:szCs w:val="22"/>
        </w:rPr>
        <w:t>The suggested topics may be interpreted widely and are intended to encompass as broad an historical range as may be applicable. Please provide a short abstract (250-300 words), outlining the argument of the proposed paper and indicating the topic you have chosen. Abstracts should be framed with a view to addressing an audience made up of both specialists and non-</w:t>
      </w:r>
      <w:proofErr w:type="gramStart"/>
      <w:r w:rsidRPr="009030A9">
        <w:rPr>
          <w:rFonts w:ascii="Book Antiqua" w:hAnsi="Book Antiqua"/>
          <w:bCs/>
          <w:sz w:val="22"/>
          <w:szCs w:val="22"/>
        </w:rPr>
        <w:t>specialists, and</w:t>
      </w:r>
      <w:proofErr w:type="gramEnd"/>
      <w:r w:rsidRPr="009030A9">
        <w:rPr>
          <w:rFonts w:ascii="Book Antiqua" w:hAnsi="Book Antiqua"/>
          <w:bCs/>
          <w:sz w:val="22"/>
          <w:szCs w:val="22"/>
        </w:rPr>
        <w:t xml:space="preserve"> should include the proposer’s contact details (email &amp; regular mail). </w:t>
      </w:r>
    </w:p>
    <w:p w14:paraId="78E84A7B" w14:textId="77777777" w:rsidR="00AF2CB8" w:rsidRPr="009030A9" w:rsidRDefault="00AF2CB8" w:rsidP="00AF2CB8">
      <w:pPr>
        <w:jc w:val="both"/>
        <w:rPr>
          <w:rFonts w:ascii="Book Antiqua" w:hAnsi="Book Antiqua"/>
          <w:bCs/>
          <w:sz w:val="22"/>
          <w:szCs w:val="22"/>
        </w:rPr>
      </w:pPr>
    </w:p>
    <w:p w14:paraId="027E388A" w14:textId="77777777" w:rsidR="00AF2CB8" w:rsidRPr="009030A9" w:rsidRDefault="00AF2CB8" w:rsidP="00AF2CB8">
      <w:pPr>
        <w:jc w:val="both"/>
        <w:rPr>
          <w:rFonts w:ascii="Book Antiqua" w:hAnsi="Book Antiqua"/>
          <w:bCs/>
          <w:sz w:val="22"/>
          <w:szCs w:val="22"/>
        </w:rPr>
      </w:pPr>
      <w:r w:rsidRPr="009030A9">
        <w:rPr>
          <w:rFonts w:ascii="Book Antiqua" w:hAnsi="Book Antiqua"/>
          <w:bCs/>
          <w:sz w:val="22"/>
          <w:szCs w:val="22"/>
        </w:rPr>
        <w:t xml:space="preserve">The Society encourages </w:t>
      </w:r>
      <w:r w:rsidRPr="00446CAC">
        <w:rPr>
          <w:rFonts w:ascii="Book Antiqua" w:hAnsi="Book Antiqua"/>
          <w:b/>
          <w:bCs/>
          <w:sz w:val="22"/>
          <w:szCs w:val="22"/>
        </w:rPr>
        <w:t>proposals for complete panels (of 3 or 4 speakers)</w:t>
      </w:r>
      <w:r w:rsidRPr="009030A9">
        <w:rPr>
          <w:rFonts w:ascii="Book Antiqua" w:hAnsi="Book Antiqua"/>
          <w:bCs/>
          <w:sz w:val="22"/>
          <w:szCs w:val="22"/>
        </w:rPr>
        <w:t xml:space="preserve"> on either the suggested topics, or from any area of French studies, and it is hoped that approximately half of the parallel sessions at the conference will emerge from complete-panel proposals.  These should include the names, e-mail and postal addresses of all speakers, and those of the proposed session chair, who should not be one of the speakers. As well as a 250-300-word abstract for each speaker, </w:t>
      </w:r>
      <w:r w:rsidRPr="009030A9">
        <w:rPr>
          <w:rFonts w:ascii="Book Antiqua" w:hAnsi="Book Antiqua"/>
          <w:bCs/>
          <w:i/>
          <w:sz w:val="22"/>
          <w:szCs w:val="22"/>
        </w:rPr>
        <w:t>proposals should contain a brief outline of the rationale and motivation of the proposed panel</w:t>
      </w:r>
      <w:r w:rsidRPr="009030A9">
        <w:rPr>
          <w:rFonts w:ascii="Book Antiqua" w:hAnsi="Book Antiqua"/>
          <w:bCs/>
          <w:sz w:val="22"/>
          <w:szCs w:val="22"/>
        </w:rPr>
        <w:t xml:space="preserve"> (no more than one printed page). One individual involved should be clearly designated as the proposer with overall responsibility for the proposed session. The Society is also </w:t>
      </w:r>
      <w:r>
        <w:rPr>
          <w:rFonts w:ascii="Book Antiqua" w:hAnsi="Book Antiqua"/>
          <w:bCs/>
          <w:sz w:val="22"/>
          <w:szCs w:val="22"/>
        </w:rPr>
        <w:t>keen to encourage</w:t>
      </w:r>
      <w:r w:rsidRPr="009030A9">
        <w:rPr>
          <w:rFonts w:ascii="Book Antiqua" w:hAnsi="Book Antiqua"/>
          <w:bCs/>
          <w:sz w:val="22"/>
          <w:szCs w:val="22"/>
        </w:rPr>
        <w:t xml:space="preserve"> other formats than 3 to 4 traditional 20-minute papers for complete panels, which might include (but are not limited to): pre-circulated materials, performance or creative practices, project-based sessions, pedagogical workshops, non-academic partnerships.</w:t>
      </w:r>
    </w:p>
    <w:p w14:paraId="3F4BB051" w14:textId="77777777" w:rsidR="00AF2CB8" w:rsidRPr="009030A9" w:rsidRDefault="00AF2CB8" w:rsidP="00AF2CB8">
      <w:pPr>
        <w:jc w:val="both"/>
        <w:rPr>
          <w:rFonts w:ascii="Book Antiqua" w:hAnsi="Book Antiqua"/>
          <w:bCs/>
          <w:sz w:val="22"/>
          <w:szCs w:val="22"/>
        </w:rPr>
      </w:pPr>
    </w:p>
    <w:p w14:paraId="0D9A40EC" w14:textId="2FADEDCD" w:rsidR="00AF2CB8" w:rsidRDefault="00AF2CB8" w:rsidP="0063600C">
      <w:pPr>
        <w:jc w:val="both"/>
        <w:rPr>
          <w:rFonts w:ascii="Book Antiqua" w:hAnsi="Book Antiqua"/>
          <w:bCs/>
          <w:sz w:val="22"/>
          <w:szCs w:val="22"/>
        </w:rPr>
      </w:pPr>
      <w:r w:rsidRPr="009030A9">
        <w:rPr>
          <w:rFonts w:ascii="Book Antiqua" w:hAnsi="Book Antiqua"/>
          <w:bCs/>
          <w:sz w:val="22"/>
          <w:szCs w:val="22"/>
        </w:rPr>
        <w:t xml:space="preserve">Papers and panels are selected </w:t>
      </w:r>
      <w:r>
        <w:rPr>
          <w:rFonts w:ascii="Book Antiqua" w:hAnsi="Book Antiqua"/>
          <w:bCs/>
          <w:sz w:val="22"/>
          <w:szCs w:val="22"/>
        </w:rPr>
        <w:t xml:space="preserve">through </w:t>
      </w:r>
      <w:r w:rsidRPr="009030A9">
        <w:rPr>
          <w:rFonts w:ascii="Book Antiqua" w:hAnsi="Book Antiqua"/>
          <w:bCs/>
          <w:sz w:val="22"/>
          <w:szCs w:val="22"/>
        </w:rPr>
        <w:t>peer review: you should know by mid</w:t>
      </w:r>
      <w:r>
        <w:rPr>
          <w:rFonts w:ascii="Book Antiqua" w:hAnsi="Book Antiqua"/>
          <w:bCs/>
          <w:sz w:val="22"/>
          <w:szCs w:val="22"/>
        </w:rPr>
        <w:t>-</w:t>
      </w:r>
      <w:r w:rsidRPr="009030A9">
        <w:rPr>
          <w:rFonts w:ascii="Book Antiqua" w:hAnsi="Book Antiqua"/>
          <w:bCs/>
          <w:sz w:val="22"/>
          <w:szCs w:val="22"/>
        </w:rPr>
        <w:t xml:space="preserve">November </w:t>
      </w:r>
      <w:r>
        <w:rPr>
          <w:rFonts w:ascii="Book Antiqua" w:hAnsi="Book Antiqua"/>
          <w:bCs/>
          <w:sz w:val="22"/>
          <w:szCs w:val="22"/>
        </w:rPr>
        <w:t>2022</w:t>
      </w:r>
      <w:r w:rsidRPr="009030A9">
        <w:rPr>
          <w:rFonts w:ascii="Book Antiqua" w:hAnsi="Book Antiqua"/>
          <w:bCs/>
          <w:sz w:val="22"/>
          <w:szCs w:val="22"/>
        </w:rPr>
        <w:t xml:space="preserve"> whether it has been possible to include your paper/panel. We especially invite applications from postgraduate students. </w:t>
      </w:r>
      <w:r w:rsidRPr="00446CAC">
        <w:rPr>
          <w:rFonts w:ascii="Book Antiqua" w:hAnsi="Book Antiqua"/>
          <w:b/>
          <w:bCs/>
          <w:sz w:val="22"/>
          <w:szCs w:val="22"/>
        </w:rPr>
        <w:t>NB. In order to encourage as wide a participation as possible, we have revoked the rule that no individual may present a paper at two successive annual conferences.</w:t>
      </w:r>
      <w:r w:rsidRPr="009030A9">
        <w:rPr>
          <w:rFonts w:ascii="Book Antiqua" w:hAnsi="Book Antiqua"/>
          <w:bCs/>
          <w:sz w:val="22"/>
          <w:szCs w:val="22"/>
        </w:rPr>
        <w:t xml:space="preserve"> Please send abstracts (by e-mail) </w:t>
      </w:r>
      <w:r w:rsidRPr="00446CAC">
        <w:rPr>
          <w:rFonts w:ascii="Book Antiqua" w:hAnsi="Book Antiqua"/>
          <w:bCs/>
          <w:sz w:val="22"/>
          <w:szCs w:val="22"/>
        </w:rPr>
        <w:t xml:space="preserve">by </w:t>
      </w:r>
      <w:r w:rsidRPr="00446CAC">
        <w:rPr>
          <w:rFonts w:ascii="Book Antiqua" w:hAnsi="Book Antiqua"/>
          <w:b/>
          <w:bCs/>
          <w:sz w:val="22"/>
          <w:szCs w:val="22"/>
        </w:rPr>
        <w:t>2</w:t>
      </w:r>
      <w:r>
        <w:rPr>
          <w:rFonts w:ascii="Book Antiqua" w:hAnsi="Book Antiqua"/>
          <w:b/>
          <w:bCs/>
          <w:sz w:val="22"/>
          <w:szCs w:val="22"/>
        </w:rPr>
        <w:t>3</w:t>
      </w:r>
      <w:r w:rsidR="006B4E36" w:rsidRPr="006B4E36">
        <w:rPr>
          <w:rFonts w:ascii="Book Antiqua" w:hAnsi="Book Antiqua"/>
          <w:b/>
          <w:bCs/>
          <w:sz w:val="22"/>
          <w:szCs w:val="22"/>
          <w:vertAlign w:val="superscript"/>
        </w:rPr>
        <w:t>rd</w:t>
      </w:r>
      <w:r w:rsidR="006B4E36">
        <w:rPr>
          <w:rFonts w:ascii="Book Antiqua" w:hAnsi="Book Antiqua"/>
          <w:b/>
          <w:bCs/>
          <w:sz w:val="22"/>
          <w:szCs w:val="22"/>
        </w:rPr>
        <w:t xml:space="preserve"> </w:t>
      </w:r>
      <w:r w:rsidRPr="00446CAC">
        <w:rPr>
          <w:rFonts w:ascii="Book Antiqua" w:hAnsi="Book Antiqua"/>
          <w:b/>
          <w:bCs/>
          <w:sz w:val="22"/>
          <w:szCs w:val="22"/>
        </w:rPr>
        <w:t>September 20</w:t>
      </w:r>
      <w:r>
        <w:rPr>
          <w:rFonts w:ascii="Book Antiqua" w:hAnsi="Book Antiqua"/>
          <w:b/>
          <w:bCs/>
          <w:sz w:val="22"/>
          <w:szCs w:val="22"/>
        </w:rPr>
        <w:t>22</w:t>
      </w:r>
      <w:r w:rsidRPr="00446CAC">
        <w:rPr>
          <w:rFonts w:ascii="Book Antiqua" w:hAnsi="Book Antiqua"/>
          <w:b/>
          <w:bCs/>
          <w:sz w:val="22"/>
          <w:szCs w:val="22"/>
        </w:rPr>
        <w:t xml:space="preserve"> </w:t>
      </w:r>
      <w:r w:rsidRPr="009030A9">
        <w:rPr>
          <w:rFonts w:ascii="Book Antiqua" w:hAnsi="Book Antiqua"/>
          <w:bCs/>
          <w:sz w:val="22"/>
          <w:szCs w:val="22"/>
        </w:rPr>
        <w:t xml:space="preserve">to the Conference Officer, Dr </w:t>
      </w:r>
      <w:r>
        <w:rPr>
          <w:rFonts w:ascii="Book Antiqua" w:hAnsi="Book Antiqua"/>
          <w:bCs/>
          <w:sz w:val="22"/>
          <w:szCs w:val="22"/>
        </w:rPr>
        <w:t>Richard Mason,</w:t>
      </w:r>
      <w:r w:rsidRPr="009030A9">
        <w:rPr>
          <w:rFonts w:ascii="Book Antiqua" w:hAnsi="Book Antiqua"/>
          <w:bCs/>
          <w:sz w:val="22"/>
          <w:szCs w:val="22"/>
        </w:rPr>
        <w:t xml:space="preserve"> at the following </w:t>
      </w:r>
      <w:r w:rsidRPr="00654C6D">
        <w:rPr>
          <w:rFonts w:ascii="Book Antiqua" w:hAnsi="Book Antiqua"/>
          <w:bCs/>
          <w:sz w:val="22"/>
          <w:szCs w:val="22"/>
        </w:rPr>
        <w:t>address</w:t>
      </w:r>
      <w:r w:rsidRPr="00BF6EDD">
        <w:rPr>
          <w:rFonts w:ascii="Garamond" w:hAnsi="Garamond"/>
          <w:bCs/>
          <w:sz w:val="22"/>
          <w:szCs w:val="22"/>
        </w:rPr>
        <w:t>:</w:t>
      </w:r>
      <w:r>
        <w:rPr>
          <w:rFonts w:ascii="Garamond" w:hAnsi="Garamond"/>
        </w:rPr>
        <w:t xml:space="preserve"> </w:t>
      </w:r>
      <w:hyperlink r:id="rId5" w:history="1">
        <w:r w:rsidRPr="004E24E3">
          <w:rPr>
            <w:rStyle w:val="Hyperlink"/>
            <w:rFonts w:ascii="Garamond" w:hAnsi="Garamond"/>
            <w:b/>
            <w:bCs/>
          </w:rPr>
          <w:t>sfsnewcastle2023@gmail.com</w:t>
        </w:r>
      </w:hyperlink>
      <w:r w:rsidRPr="00BF6EDD">
        <w:rPr>
          <w:rFonts w:ascii="Garamond" w:hAnsi="Garamond"/>
          <w:sz w:val="22"/>
          <w:szCs w:val="22"/>
        </w:rPr>
        <w:t xml:space="preserve">. </w:t>
      </w:r>
      <w:r w:rsidRPr="00BF6EDD">
        <w:rPr>
          <w:rFonts w:ascii="Garamond" w:hAnsi="Garamond"/>
          <w:bCs/>
          <w:sz w:val="22"/>
          <w:szCs w:val="22"/>
        </w:rPr>
        <w:t>For</w:t>
      </w:r>
      <w:r w:rsidRPr="00654C6D">
        <w:rPr>
          <w:rFonts w:ascii="Book Antiqua" w:hAnsi="Book Antiqua"/>
          <w:bCs/>
          <w:sz w:val="22"/>
          <w:szCs w:val="22"/>
        </w:rPr>
        <w:t xml:space="preserve"> further</w:t>
      </w:r>
      <w:r w:rsidRPr="009030A9">
        <w:rPr>
          <w:rFonts w:ascii="Book Antiqua" w:hAnsi="Book Antiqua"/>
          <w:bCs/>
          <w:sz w:val="22"/>
          <w:szCs w:val="22"/>
        </w:rPr>
        <w:t xml:space="preserve"> information</w:t>
      </w:r>
      <w:r>
        <w:rPr>
          <w:rFonts w:ascii="Book Antiqua" w:hAnsi="Book Antiqua"/>
          <w:bCs/>
          <w:sz w:val="22"/>
          <w:szCs w:val="22"/>
        </w:rPr>
        <w:t xml:space="preserve"> on the conference,</w:t>
      </w:r>
      <w:r w:rsidRPr="009030A9">
        <w:rPr>
          <w:rFonts w:ascii="Book Antiqua" w:hAnsi="Book Antiqua"/>
          <w:bCs/>
          <w:sz w:val="22"/>
          <w:szCs w:val="22"/>
        </w:rPr>
        <w:t xml:space="preserve"> please see </w:t>
      </w:r>
      <w:hyperlink r:id="rId6" w:history="1">
        <w:r w:rsidRPr="009030A9">
          <w:rPr>
            <w:rStyle w:val="Hyperlink"/>
            <w:rFonts w:ascii="Book Antiqua" w:hAnsi="Book Antiqua"/>
            <w:bCs/>
            <w:sz w:val="22"/>
            <w:szCs w:val="22"/>
          </w:rPr>
          <w:t>www.sfs.ac.uk</w:t>
        </w:r>
      </w:hyperlink>
      <w:r w:rsidRPr="007D61F1">
        <w:rPr>
          <w:rStyle w:val="Hyperlink"/>
          <w:rFonts w:ascii="Book Antiqua" w:hAnsi="Book Antiqua"/>
          <w:bCs/>
          <w:color w:val="000000" w:themeColor="text1"/>
          <w:sz w:val="22"/>
          <w:szCs w:val="22"/>
          <w:u w:val="none"/>
        </w:rPr>
        <w:t>.</w:t>
      </w:r>
    </w:p>
    <w:p w14:paraId="3E88A1CC" w14:textId="4A23C364" w:rsidR="0063600C" w:rsidRPr="0063600C" w:rsidRDefault="0063600C" w:rsidP="0063600C">
      <w:pPr>
        <w:jc w:val="both"/>
        <w:rPr>
          <w:rFonts w:ascii="Book Antiqua" w:hAnsi="Book Antiqua"/>
          <w:b/>
          <w:sz w:val="22"/>
          <w:szCs w:val="22"/>
        </w:rPr>
      </w:pPr>
      <w:r w:rsidRPr="0063600C">
        <w:rPr>
          <w:rFonts w:ascii="Book Antiqua" w:hAnsi="Book Antiqua"/>
          <w:b/>
          <w:sz w:val="22"/>
          <w:szCs w:val="22"/>
        </w:rPr>
        <w:t xml:space="preserve">NB: This will be an </w:t>
      </w:r>
      <w:proofErr w:type="gramStart"/>
      <w:r w:rsidRPr="0063600C">
        <w:rPr>
          <w:rFonts w:ascii="Book Antiqua" w:hAnsi="Book Antiqua"/>
          <w:b/>
          <w:sz w:val="22"/>
          <w:szCs w:val="22"/>
        </w:rPr>
        <w:t>in person</w:t>
      </w:r>
      <w:proofErr w:type="gramEnd"/>
      <w:r w:rsidRPr="0063600C">
        <w:rPr>
          <w:rFonts w:ascii="Book Antiqua" w:hAnsi="Book Antiqua"/>
          <w:b/>
          <w:sz w:val="22"/>
          <w:szCs w:val="22"/>
        </w:rPr>
        <w:t xml:space="preserve"> conference.</w:t>
      </w:r>
    </w:p>
    <w:p w14:paraId="71B95ACC" w14:textId="77777777" w:rsidR="00AF2CB8" w:rsidRPr="00B97AFE" w:rsidRDefault="00AF2CB8" w:rsidP="00AF2CB8">
      <w:pPr>
        <w:jc w:val="center"/>
        <w:rPr>
          <w:b/>
          <w:bCs/>
          <w:lang w:val="en-US"/>
        </w:rPr>
      </w:pPr>
      <w:r w:rsidRPr="00B97AFE">
        <w:rPr>
          <w:b/>
          <w:bCs/>
          <w:noProof/>
          <w:lang w:eastAsia="en-GB"/>
        </w:rPr>
        <w:lastRenderedPageBreak/>
        <w:drawing>
          <wp:inline distT="0" distB="0" distL="0" distR="0" wp14:anchorId="16A56A32" wp14:editId="62E7B849">
            <wp:extent cx="2150745" cy="939800"/>
            <wp:effectExtent l="0" t="0" r="8255" b="0"/>
            <wp:docPr id="2" name="Picture 2" descr="S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F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0745" cy="939800"/>
                    </a:xfrm>
                    <a:prstGeom prst="rect">
                      <a:avLst/>
                    </a:prstGeom>
                    <a:noFill/>
                    <a:ln>
                      <a:noFill/>
                    </a:ln>
                  </pic:spPr>
                </pic:pic>
              </a:graphicData>
            </a:graphic>
          </wp:inline>
        </w:drawing>
      </w:r>
    </w:p>
    <w:p w14:paraId="6EDD45BC" w14:textId="77777777" w:rsidR="00AF2CB8" w:rsidRPr="000D15DA" w:rsidRDefault="00AF2CB8" w:rsidP="00AF2CB8">
      <w:pPr>
        <w:jc w:val="center"/>
        <w:rPr>
          <w:rFonts w:ascii="Book Antiqua" w:hAnsi="Book Antiqua"/>
          <w:b/>
          <w:bCs/>
          <w:lang w:val="fr-FR"/>
        </w:rPr>
      </w:pPr>
    </w:p>
    <w:p w14:paraId="39C9206D" w14:textId="77777777" w:rsidR="00AF2CB8" w:rsidRPr="007C21FE" w:rsidRDefault="00AF2CB8" w:rsidP="00AF2CB8">
      <w:pPr>
        <w:jc w:val="center"/>
        <w:rPr>
          <w:rFonts w:ascii="Book Antiqua" w:hAnsi="Book Antiqua"/>
          <w:b/>
          <w:bCs/>
          <w:sz w:val="36"/>
          <w:szCs w:val="36"/>
          <w:lang w:val="fr-FR"/>
        </w:rPr>
      </w:pPr>
      <w:r w:rsidRPr="007C21FE">
        <w:rPr>
          <w:rFonts w:ascii="Book Antiqua" w:hAnsi="Book Antiqua"/>
          <w:b/>
          <w:bCs/>
          <w:sz w:val="36"/>
          <w:szCs w:val="36"/>
          <w:lang w:val="fr-FR"/>
        </w:rPr>
        <w:t>6</w:t>
      </w:r>
      <w:r>
        <w:rPr>
          <w:rFonts w:ascii="Book Antiqua" w:hAnsi="Book Antiqua"/>
          <w:b/>
          <w:bCs/>
          <w:sz w:val="36"/>
          <w:szCs w:val="36"/>
          <w:lang w:val="fr-FR"/>
        </w:rPr>
        <w:t>4</w:t>
      </w:r>
      <w:r w:rsidRPr="007C21FE">
        <w:rPr>
          <w:rFonts w:ascii="Book Antiqua" w:hAnsi="Book Antiqua"/>
          <w:b/>
          <w:bCs/>
          <w:sz w:val="36"/>
          <w:szCs w:val="36"/>
          <w:vertAlign w:val="superscript"/>
          <w:lang w:val="fr-FR"/>
        </w:rPr>
        <w:t>e</w:t>
      </w:r>
      <w:r w:rsidRPr="007C21FE">
        <w:rPr>
          <w:rFonts w:ascii="Book Antiqua" w:hAnsi="Book Antiqua"/>
          <w:b/>
          <w:bCs/>
          <w:sz w:val="36"/>
          <w:szCs w:val="36"/>
          <w:lang w:val="fr-FR"/>
        </w:rPr>
        <w:t xml:space="preserve"> Congrès annuel</w:t>
      </w:r>
    </w:p>
    <w:p w14:paraId="73EDDB6C" w14:textId="77777777" w:rsidR="00AF2CB8" w:rsidRPr="007C21FE" w:rsidRDefault="00AF2CB8" w:rsidP="00AF2CB8">
      <w:pPr>
        <w:jc w:val="center"/>
        <w:rPr>
          <w:rFonts w:ascii="Book Antiqua" w:hAnsi="Book Antiqua"/>
          <w:b/>
          <w:bCs/>
          <w:sz w:val="36"/>
          <w:szCs w:val="36"/>
          <w:lang w:val="fr-FR"/>
        </w:rPr>
      </w:pPr>
      <w:r w:rsidRPr="007C21FE">
        <w:rPr>
          <w:rFonts w:ascii="Book Antiqua" w:hAnsi="Book Antiqua"/>
          <w:b/>
          <w:bCs/>
          <w:sz w:val="36"/>
          <w:szCs w:val="36"/>
          <w:lang w:val="fr-FR"/>
        </w:rPr>
        <w:t xml:space="preserve">Université de </w:t>
      </w:r>
      <w:r>
        <w:rPr>
          <w:rFonts w:ascii="Book Antiqua" w:hAnsi="Book Antiqua"/>
          <w:b/>
          <w:bCs/>
          <w:sz w:val="36"/>
          <w:szCs w:val="36"/>
          <w:lang w:val="fr-FR"/>
        </w:rPr>
        <w:t>Newcastle</w:t>
      </w:r>
    </w:p>
    <w:p w14:paraId="0707B8AC" w14:textId="77777777" w:rsidR="00AF2CB8" w:rsidRPr="007C21FE" w:rsidRDefault="00AF2CB8" w:rsidP="00AF2CB8">
      <w:pPr>
        <w:jc w:val="center"/>
        <w:rPr>
          <w:rFonts w:ascii="Book Antiqua" w:hAnsi="Book Antiqua"/>
          <w:b/>
          <w:bCs/>
          <w:sz w:val="36"/>
          <w:szCs w:val="36"/>
          <w:lang w:val="fr-FR"/>
        </w:rPr>
      </w:pPr>
      <w:r>
        <w:rPr>
          <w:rFonts w:ascii="Book Antiqua" w:hAnsi="Book Antiqua"/>
          <w:b/>
          <w:bCs/>
          <w:sz w:val="36"/>
          <w:szCs w:val="36"/>
          <w:lang w:val="fr-FR"/>
        </w:rPr>
        <w:t>26–28 juin, 2023</w:t>
      </w:r>
    </w:p>
    <w:p w14:paraId="4E444A77" w14:textId="77777777" w:rsidR="00AF2CB8" w:rsidRPr="00B97AFE" w:rsidRDefault="00AF2CB8" w:rsidP="00AF2CB8">
      <w:pPr>
        <w:jc w:val="center"/>
        <w:rPr>
          <w:rFonts w:ascii="Book Antiqua" w:hAnsi="Book Antiqua"/>
          <w:b/>
          <w:bCs/>
          <w:lang w:val="fr-FR"/>
        </w:rPr>
      </w:pPr>
    </w:p>
    <w:p w14:paraId="2CE9A8F9" w14:textId="77777777" w:rsidR="00AF2CB8" w:rsidRPr="001D4AD5" w:rsidRDefault="00AF2CB8" w:rsidP="00AF2CB8">
      <w:pPr>
        <w:jc w:val="center"/>
        <w:rPr>
          <w:rFonts w:ascii="Book Antiqua" w:hAnsi="Book Antiqua"/>
          <w:b/>
          <w:bCs/>
          <w:sz w:val="32"/>
          <w:szCs w:val="32"/>
          <w:lang w:val="fr-FR"/>
        </w:rPr>
      </w:pPr>
      <w:r w:rsidRPr="00B97AFE">
        <w:rPr>
          <w:rFonts w:ascii="Book Antiqua" w:hAnsi="Book Antiqua"/>
          <w:b/>
          <w:bCs/>
          <w:sz w:val="32"/>
          <w:szCs w:val="32"/>
          <w:lang w:val="fr-FR"/>
        </w:rPr>
        <w:t>APPEL À COMMUNICATIONS</w:t>
      </w:r>
    </w:p>
    <w:p w14:paraId="1B0427F5" w14:textId="77777777" w:rsidR="00AF2CB8" w:rsidRPr="00B97AFE" w:rsidRDefault="00AF2CB8" w:rsidP="00AF2CB8">
      <w:pPr>
        <w:jc w:val="both"/>
        <w:rPr>
          <w:rFonts w:ascii="Book Antiqua" w:hAnsi="Book Antiqua"/>
          <w:bCs/>
          <w:sz w:val="22"/>
          <w:szCs w:val="22"/>
          <w:lang w:val="fr-CA"/>
        </w:rPr>
      </w:pPr>
      <w:r w:rsidRPr="00B97AFE">
        <w:rPr>
          <w:rFonts w:ascii="Book Antiqua" w:hAnsi="Book Antiqua"/>
          <w:bCs/>
          <w:sz w:val="22"/>
          <w:szCs w:val="22"/>
          <w:lang w:val="fr-CA"/>
        </w:rPr>
        <w:t xml:space="preserve">Nous vous invitons à nous faire part de vos propositions de communication (en français ou en anglais; durée: </w:t>
      </w:r>
      <w:r w:rsidRPr="007C21FE">
        <w:rPr>
          <w:rFonts w:ascii="Book Antiqua" w:hAnsi="Book Antiqua"/>
          <w:b/>
          <w:bCs/>
          <w:sz w:val="22"/>
          <w:szCs w:val="22"/>
          <w:lang w:val="fr-CA"/>
        </w:rPr>
        <w:t>20 minutes</w:t>
      </w:r>
      <w:r w:rsidRPr="00B97AFE">
        <w:rPr>
          <w:rFonts w:ascii="Book Antiqua" w:hAnsi="Book Antiqua"/>
          <w:bCs/>
          <w:sz w:val="22"/>
          <w:szCs w:val="22"/>
          <w:lang w:val="fr-CA"/>
        </w:rPr>
        <w:t>) pour des sessions consacrées aux sujets suivants :</w:t>
      </w:r>
    </w:p>
    <w:p w14:paraId="097DB122" w14:textId="77777777" w:rsidR="00AF2CB8" w:rsidRPr="00B97AFE" w:rsidRDefault="00AF2CB8" w:rsidP="00AF2CB8">
      <w:pPr>
        <w:jc w:val="both"/>
        <w:rPr>
          <w:rFonts w:ascii="Book Antiqua" w:hAnsi="Book Antiqua"/>
          <w:bCs/>
          <w:sz w:val="22"/>
          <w:szCs w:val="22"/>
          <w:lang w:val="fr-CA"/>
        </w:rPr>
      </w:pPr>
    </w:p>
    <w:p w14:paraId="360111A3" w14:textId="77777777" w:rsidR="00AF2CB8" w:rsidRPr="001D4AD5" w:rsidRDefault="00AF2CB8" w:rsidP="00AF2CB8">
      <w:pPr>
        <w:contextualSpacing/>
        <w:rPr>
          <w:rFonts w:ascii="Book Antiqua" w:eastAsia="Times New Roman" w:hAnsi="Book Antiqua"/>
          <w:color w:val="000000"/>
          <w:sz w:val="22"/>
          <w:szCs w:val="22"/>
          <w:lang w:val="fr-FR"/>
        </w:rPr>
      </w:pPr>
      <w:r>
        <w:rPr>
          <w:rFonts w:ascii="Book Antiqua" w:eastAsia="Times New Roman" w:hAnsi="Book Antiqua"/>
          <w:color w:val="000000"/>
          <w:sz w:val="22"/>
          <w:szCs w:val="22"/>
          <w:lang w:val="fr-FR"/>
        </w:rPr>
        <w:t>Sciences humaines de la ville</w:t>
      </w:r>
      <w:r w:rsidRPr="001D4AD5">
        <w:rPr>
          <w:rFonts w:ascii="Book Antiqua" w:eastAsia="Times New Roman" w:hAnsi="Book Antiqua"/>
          <w:color w:val="000000"/>
          <w:sz w:val="22"/>
          <w:szCs w:val="22"/>
          <w:lang w:val="fr-FR"/>
        </w:rPr>
        <w:t>/écologies urbaines</w:t>
      </w:r>
    </w:p>
    <w:p w14:paraId="620E5B1A"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Le futur des études françaises : perspectives, paramètres, pédagogies </w:t>
      </w:r>
    </w:p>
    <w:p w14:paraId="5BC9D9D2"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Cultures visuelles/cultures </w:t>
      </w:r>
      <w:r>
        <w:rPr>
          <w:rFonts w:ascii="Book Antiqua" w:eastAsia="Times New Roman" w:hAnsi="Book Antiqua"/>
          <w:color w:val="000000"/>
          <w:sz w:val="22"/>
          <w:szCs w:val="22"/>
          <w:lang w:val="fr-FR"/>
        </w:rPr>
        <w:t>audiovisuelles</w:t>
      </w:r>
    </w:p>
    <w:p w14:paraId="69B64446"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Traduction(s) et circulation(s)</w:t>
      </w:r>
    </w:p>
    <w:p w14:paraId="10661C5B"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Diversité et </w:t>
      </w:r>
      <w:proofErr w:type="spellStart"/>
      <w:r w:rsidRPr="001D4AD5">
        <w:rPr>
          <w:rFonts w:ascii="Book Antiqua" w:eastAsia="Times New Roman" w:hAnsi="Book Antiqua"/>
          <w:color w:val="000000"/>
          <w:sz w:val="22"/>
          <w:szCs w:val="22"/>
          <w:lang w:val="fr-FR"/>
        </w:rPr>
        <w:t>décolonialité</w:t>
      </w:r>
      <w:proofErr w:type="spellEnd"/>
      <w:r w:rsidRPr="001D4AD5">
        <w:rPr>
          <w:rFonts w:ascii="Book Antiqua" w:eastAsia="Times New Roman" w:hAnsi="Book Antiqua"/>
          <w:color w:val="000000"/>
          <w:sz w:val="22"/>
          <w:szCs w:val="22"/>
          <w:lang w:val="fr-FR"/>
        </w:rPr>
        <w:t xml:space="preserve"> </w:t>
      </w:r>
    </w:p>
    <w:p w14:paraId="385A8A41"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Théorie et pratiques </w:t>
      </w:r>
      <w:proofErr w:type="gramStart"/>
      <w:r w:rsidRPr="001D4AD5">
        <w:rPr>
          <w:rFonts w:ascii="Book Antiqua" w:eastAsia="Times New Roman" w:hAnsi="Book Antiqua"/>
          <w:color w:val="000000"/>
          <w:sz w:val="22"/>
          <w:szCs w:val="22"/>
          <w:lang w:val="fr-FR"/>
        </w:rPr>
        <w:t>du care</w:t>
      </w:r>
      <w:proofErr w:type="gramEnd"/>
    </w:p>
    <w:p w14:paraId="0476A620"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Affect et émotion </w:t>
      </w:r>
    </w:p>
    <w:p w14:paraId="56CFCA2D"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Culture populaire et performance </w:t>
      </w:r>
    </w:p>
    <w:p w14:paraId="7C8C1528"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Précarité </w:t>
      </w:r>
    </w:p>
    <w:p w14:paraId="2514A68E"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150ème anniversaire de la naissance de Colette </w:t>
      </w:r>
    </w:p>
    <w:p w14:paraId="2446555A" w14:textId="77777777" w:rsidR="00AF2CB8" w:rsidRPr="001D4AD5" w:rsidRDefault="00AF2CB8" w:rsidP="00AF2CB8">
      <w:pPr>
        <w:contextualSpacing/>
        <w:rPr>
          <w:rFonts w:ascii="Book Antiqua" w:eastAsia="Times New Roman" w:hAnsi="Book Antiqua"/>
          <w:color w:val="000000"/>
          <w:sz w:val="22"/>
          <w:szCs w:val="22"/>
          <w:lang w:val="fr-FR"/>
        </w:rPr>
      </w:pPr>
      <w:r>
        <w:rPr>
          <w:rFonts w:ascii="Book Antiqua" w:eastAsia="Times New Roman" w:hAnsi="Book Antiqua"/>
          <w:color w:val="000000"/>
          <w:sz w:val="22"/>
          <w:szCs w:val="22"/>
          <w:lang w:val="fr-FR"/>
        </w:rPr>
        <w:t>Nouvelles pistes</w:t>
      </w:r>
      <w:r w:rsidRPr="001D4AD5">
        <w:rPr>
          <w:rFonts w:ascii="Book Antiqua" w:eastAsia="Times New Roman" w:hAnsi="Book Antiqua"/>
          <w:color w:val="000000"/>
          <w:sz w:val="22"/>
          <w:szCs w:val="22"/>
          <w:lang w:val="fr-FR"/>
        </w:rPr>
        <w:t xml:space="preserve"> dans l’histoire de la pensée </w:t>
      </w:r>
    </w:p>
    <w:p w14:paraId="39452747"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Littérature et éducation</w:t>
      </w:r>
    </w:p>
    <w:p w14:paraId="2D009082"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Histoire du livre et études littéraires </w:t>
      </w:r>
    </w:p>
    <w:p w14:paraId="09B48A2C"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Perspectives anthropologiques</w:t>
      </w:r>
    </w:p>
    <w:p w14:paraId="6E255D46" w14:textId="77777777" w:rsidR="00AF2CB8" w:rsidRPr="001D4AD5" w:rsidRDefault="00AF2CB8" w:rsidP="00AF2CB8">
      <w:pPr>
        <w:contextualSpacing/>
        <w:rPr>
          <w:rFonts w:ascii="Book Antiqua" w:eastAsia="Times New Roman" w:hAnsi="Book Antiqua"/>
          <w:color w:val="000000"/>
          <w:sz w:val="22"/>
          <w:szCs w:val="22"/>
          <w:lang w:val="fr-FR"/>
        </w:rPr>
      </w:pPr>
      <w:r w:rsidRPr="001D4AD5">
        <w:rPr>
          <w:rFonts w:ascii="Book Antiqua" w:eastAsia="Times New Roman" w:hAnsi="Book Antiqua"/>
          <w:color w:val="000000"/>
          <w:sz w:val="22"/>
          <w:szCs w:val="22"/>
          <w:lang w:val="fr-FR"/>
        </w:rPr>
        <w:t xml:space="preserve">Humanités environnementales/Anthropocène </w:t>
      </w:r>
    </w:p>
    <w:p w14:paraId="2A78357A" w14:textId="77777777" w:rsidR="00AF2CB8" w:rsidRPr="00B97AFE" w:rsidRDefault="00AF2CB8" w:rsidP="00AF2CB8">
      <w:pPr>
        <w:jc w:val="both"/>
        <w:rPr>
          <w:rFonts w:ascii="Book Antiqua" w:hAnsi="Book Antiqua"/>
          <w:bCs/>
          <w:sz w:val="22"/>
          <w:szCs w:val="22"/>
          <w:lang w:val="fr-CA"/>
        </w:rPr>
      </w:pPr>
    </w:p>
    <w:p w14:paraId="60A8444A" w14:textId="77777777" w:rsidR="00AF2CB8" w:rsidRPr="00B97AFE" w:rsidRDefault="00AF2CB8" w:rsidP="00AF2CB8">
      <w:pPr>
        <w:jc w:val="both"/>
        <w:rPr>
          <w:rFonts w:ascii="Book Antiqua" w:hAnsi="Book Antiqua"/>
          <w:bCs/>
          <w:sz w:val="22"/>
          <w:szCs w:val="22"/>
          <w:lang w:val="fr-CA"/>
        </w:rPr>
      </w:pPr>
      <w:r w:rsidRPr="00B97AFE">
        <w:rPr>
          <w:rFonts w:ascii="Book Antiqua" w:hAnsi="Book Antiqua"/>
          <w:bCs/>
          <w:sz w:val="22"/>
          <w:szCs w:val="22"/>
          <w:lang w:val="fr-CA"/>
        </w:rPr>
        <w:t xml:space="preserve">Ces sujets se prêtent aux approches disciplinaires et aux contextes historiques les plus divers. Veuillez fournir un court résumé (250-300 mots) de votre proposition de communication, indiquer la session dans laquelle il s’inscrit, ainsi que vos coordonnées (nom, institution, adresse électronique). Nous rappelons que les propositions de communication doivent s’adresser à un public de spécialistes comme de non-spécialistes. </w:t>
      </w:r>
    </w:p>
    <w:p w14:paraId="3250A2DA" w14:textId="77777777" w:rsidR="00AF2CB8" w:rsidRPr="00B97AFE" w:rsidRDefault="00AF2CB8" w:rsidP="00AF2CB8">
      <w:pPr>
        <w:jc w:val="both"/>
        <w:rPr>
          <w:rFonts w:ascii="Book Antiqua" w:hAnsi="Book Antiqua"/>
          <w:bCs/>
          <w:sz w:val="22"/>
          <w:szCs w:val="22"/>
          <w:lang w:val="fr-CA"/>
        </w:rPr>
      </w:pPr>
    </w:p>
    <w:p w14:paraId="5A84421C" w14:textId="77777777" w:rsidR="00AF2CB8" w:rsidRPr="00B97AFE" w:rsidRDefault="00AF2CB8" w:rsidP="00AF2CB8">
      <w:pPr>
        <w:jc w:val="both"/>
        <w:rPr>
          <w:rFonts w:ascii="Book Antiqua" w:hAnsi="Book Antiqua"/>
          <w:bCs/>
          <w:sz w:val="22"/>
          <w:szCs w:val="22"/>
          <w:lang w:val="fr-CA"/>
        </w:rPr>
      </w:pPr>
      <w:r w:rsidRPr="00B97AFE">
        <w:rPr>
          <w:rFonts w:ascii="Book Antiqua" w:hAnsi="Book Antiqua"/>
          <w:bCs/>
          <w:sz w:val="22"/>
          <w:szCs w:val="22"/>
          <w:lang w:val="fr-CA"/>
        </w:rPr>
        <w:t xml:space="preserve">Le Comité scientifique examinera également </w:t>
      </w:r>
      <w:r w:rsidRPr="007C21FE">
        <w:rPr>
          <w:rFonts w:ascii="Book Antiqua" w:hAnsi="Book Antiqua"/>
          <w:b/>
          <w:bCs/>
          <w:sz w:val="22"/>
          <w:szCs w:val="22"/>
          <w:lang w:val="fr-CA"/>
        </w:rPr>
        <w:t>des propositions de sessions complètes</w:t>
      </w:r>
      <w:r w:rsidRPr="00B97AFE">
        <w:rPr>
          <w:rFonts w:ascii="Book Antiqua" w:hAnsi="Book Antiqua"/>
          <w:bCs/>
          <w:sz w:val="22"/>
          <w:szCs w:val="22"/>
          <w:lang w:val="fr-CA"/>
        </w:rPr>
        <w:t xml:space="preserve"> portant soit sur les thèmes ci-dessus, soit sur les différents domaines des études françaises et francophones. Les organisateurs encouragent vivement ce type de propositions qui devraient constituer la moitié des sessions du congrès. Les propositions devront être accompagnées des noms et des coordonnées (institution, adresse électronique) de tous les intervenants (3 ou 4) et du président de la session ainsi que des résumés des interventions (250-300 mots par communication) et d’une page résumant les objectifs de la session proposée. Le président de séance ne figurera pas parmi les intervenants. Le nom de la personne responsable de la session doit être clairement indiqué. Le Comité scientifique prendra également en considération </w:t>
      </w:r>
      <w:r w:rsidRPr="007C21FE">
        <w:rPr>
          <w:rFonts w:ascii="Book Antiqua" w:hAnsi="Book Antiqua"/>
          <w:b/>
          <w:bCs/>
          <w:sz w:val="22"/>
          <w:szCs w:val="22"/>
          <w:lang w:val="fr-CA"/>
        </w:rPr>
        <w:t>d’autres formats de session</w:t>
      </w:r>
      <w:r w:rsidRPr="00B97AFE">
        <w:rPr>
          <w:rFonts w:ascii="Book Antiqua" w:hAnsi="Book Antiqua"/>
          <w:bCs/>
          <w:sz w:val="22"/>
          <w:szCs w:val="22"/>
          <w:lang w:val="fr-CA"/>
        </w:rPr>
        <w:t xml:space="preserve"> que le format traditionnel (3 ou 4 communications de 20 minutes) qui pourraient inclure (mais sans s’y limiter) : des matériaux pré-distribués; des performances/des pratiques créatives; des sessions liées à des projets particuliers; des ateliers pédagogiques; des partenariats non-académiques</w:t>
      </w:r>
      <w:r>
        <w:rPr>
          <w:rFonts w:ascii="Book Antiqua" w:hAnsi="Book Antiqua"/>
          <w:bCs/>
          <w:sz w:val="22"/>
          <w:szCs w:val="22"/>
          <w:lang w:val="fr-CA"/>
        </w:rPr>
        <w:t>.</w:t>
      </w:r>
      <w:r w:rsidRPr="00B97AFE">
        <w:rPr>
          <w:rFonts w:ascii="Book Antiqua" w:hAnsi="Book Antiqua"/>
          <w:bCs/>
          <w:sz w:val="22"/>
          <w:szCs w:val="22"/>
          <w:lang w:val="fr-CA"/>
        </w:rPr>
        <w:t xml:space="preserve"> </w:t>
      </w:r>
    </w:p>
    <w:p w14:paraId="1EE91FDD" w14:textId="77777777" w:rsidR="00AF2CB8" w:rsidRPr="00B97AFE" w:rsidRDefault="00AF2CB8" w:rsidP="00AF2CB8">
      <w:pPr>
        <w:jc w:val="both"/>
        <w:rPr>
          <w:rFonts w:ascii="Book Antiqua" w:hAnsi="Book Antiqua"/>
          <w:bCs/>
          <w:sz w:val="22"/>
          <w:szCs w:val="22"/>
          <w:lang w:val="fr-CA"/>
        </w:rPr>
      </w:pPr>
    </w:p>
    <w:p w14:paraId="31216F3B" w14:textId="5613F225" w:rsidR="0063600C" w:rsidRPr="0063600C" w:rsidRDefault="00AF2CB8" w:rsidP="00AF2CB8">
      <w:pPr>
        <w:jc w:val="both"/>
        <w:rPr>
          <w:rFonts w:ascii="Book Antiqua" w:hAnsi="Book Antiqua"/>
          <w:bCs/>
          <w:color w:val="000000" w:themeColor="text1"/>
          <w:sz w:val="22"/>
          <w:szCs w:val="22"/>
          <w:lang w:val="fr-FR"/>
        </w:rPr>
      </w:pPr>
      <w:r w:rsidRPr="00B97AFE">
        <w:rPr>
          <w:rFonts w:ascii="Book Antiqua" w:hAnsi="Book Antiqua"/>
          <w:bCs/>
          <w:sz w:val="22"/>
          <w:szCs w:val="22"/>
          <w:lang w:val="fr-CA"/>
        </w:rPr>
        <w:t xml:space="preserve">Toutes les propositions seront étudiées par le Comité scientifique et les décisions seront communiquées vers le milieu du mois </w:t>
      </w:r>
      <w:r>
        <w:rPr>
          <w:rFonts w:ascii="Book Antiqua" w:hAnsi="Book Antiqua"/>
          <w:bCs/>
          <w:sz w:val="22"/>
          <w:szCs w:val="22"/>
          <w:lang w:val="fr-CA"/>
        </w:rPr>
        <w:t>de novembre 2022. Les doctorant</w:t>
      </w:r>
      <w:r w:rsidRPr="00516659">
        <w:t>·</w:t>
      </w:r>
      <w:r w:rsidRPr="00B97AFE">
        <w:rPr>
          <w:rFonts w:ascii="Book Antiqua" w:hAnsi="Book Antiqua"/>
          <w:bCs/>
          <w:sz w:val="22"/>
          <w:szCs w:val="22"/>
          <w:lang w:val="fr-CA"/>
        </w:rPr>
        <w:t xml:space="preserve">es sont vivement </w:t>
      </w:r>
      <w:r w:rsidRPr="00A32731">
        <w:rPr>
          <w:rFonts w:ascii="Book Antiqua" w:hAnsi="Book Antiqua"/>
          <w:bCs/>
          <w:sz w:val="22"/>
          <w:szCs w:val="22"/>
          <w:lang w:val="fr-CA"/>
        </w:rPr>
        <w:t>encouragé</w:t>
      </w:r>
      <w:r w:rsidRPr="00516659">
        <w:t>·</w:t>
      </w:r>
      <w:r w:rsidRPr="00A32731">
        <w:rPr>
          <w:rFonts w:ascii="Book Antiqua" w:hAnsi="Book Antiqua"/>
          <w:sz w:val="22"/>
          <w:szCs w:val="22"/>
        </w:rPr>
        <w:t>e</w:t>
      </w:r>
      <w:r w:rsidRPr="00A32731">
        <w:rPr>
          <w:rFonts w:ascii="Book Antiqua" w:hAnsi="Book Antiqua"/>
          <w:bCs/>
          <w:sz w:val="22"/>
          <w:szCs w:val="22"/>
          <w:lang w:val="fr-CA"/>
        </w:rPr>
        <w:t>s à participer</w:t>
      </w:r>
      <w:r w:rsidRPr="00B97AFE">
        <w:rPr>
          <w:rFonts w:ascii="Book Antiqua" w:hAnsi="Book Antiqua"/>
          <w:bCs/>
          <w:sz w:val="22"/>
          <w:szCs w:val="22"/>
          <w:lang w:val="fr-CA"/>
        </w:rPr>
        <w:t xml:space="preserve">. </w:t>
      </w:r>
      <w:r w:rsidRPr="007C21FE">
        <w:rPr>
          <w:rFonts w:ascii="Book Antiqua" w:hAnsi="Book Antiqua"/>
          <w:b/>
          <w:bCs/>
          <w:sz w:val="22"/>
          <w:szCs w:val="22"/>
          <w:lang w:val="fr-CA"/>
        </w:rPr>
        <w:t>Veuillez noter qu’afin d’encourager une participation aussi large que possible, il est possible de donner une communication lors de deux congrès consécutifs.</w:t>
      </w:r>
      <w:r>
        <w:rPr>
          <w:rFonts w:ascii="Book Antiqua" w:hAnsi="Book Antiqua"/>
          <w:b/>
          <w:bCs/>
          <w:sz w:val="22"/>
          <w:szCs w:val="22"/>
          <w:lang w:val="fr-CA"/>
        </w:rPr>
        <w:t xml:space="preserve"> </w:t>
      </w:r>
      <w:r w:rsidRPr="00B97AFE">
        <w:rPr>
          <w:rFonts w:ascii="Book Antiqua" w:hAnsi="Book Antiqua"/>
          <w:bCs/>
          <w:sz w:val="22"/>
          <w:szCs w:val="22"/>
          <w:lang w:val="fr-CA"/>
        </w:rPr>
        <w:t xml:space="preserve">Les propositions de communication et de sessions sont à envoyer par courriel </w:t>
      </w:r>
      <w:r w:rsidRPr="007C21FE">
        <w:rPr>
          <w:rFonts w:ascii="Book Antiqua" w:hAnsi="Book Antiqua"/>
          <w:b/>
          <w:bCs/>
          <w:sz w:val="22"/>
          <w:szCs w:val="22"/>
          <w:lang w:val="fr-CA"/>
        </w:rPr>
        <w:t>avant le</w:t>
      </w:r>
      <w:r w:rsidRPr="007C21FE">
        <w:rPr>
          <w:rFonts w:ascii="Book Antiqua" w:hAnsi="Book Antiqua"/>
          <w:b/>
          <w:bCs/>
          <w:sz w:val="22"/>
          <w:szCs w:val="22"/>
          <w:lang w:val="fr-FR"/>
        </w:rPr>
        <w:t xml:space="preserve"> 2</w:t>
      </w:r>
      <w:r>
        <w:rPr>
          <w:rFonts w:ascii="Book Antiqua" w:hAnsi="Book Antiqua"/>
          <w:b/>
          <w:bCs/>
          <w:sz w:val="22"/>
          <w:szCs w:val="22"/>
          <w:lang w:val="fr-FR"/>
        </w:rPr>
        <w:t>3</w:t>
      </w:r>
      <w:r w:rsidRPr="007C21FE">
        <w:rPr>
          <w:rFonts w:ascii="Book Antiqua" w:hAnsi="Book Antiqua"/>
          <w:b/>
          <w:bCs/>
          <w:sz w:val="22"/>
          <w:szCs w:val="22"/>
          <w:lang w:val="fr-FR"/>
        </w:rPr>
        <w:t xml:space="preserve"> septembre 20</w:t>
      </w:r>
      <w:r>
        <w:rPr>
          <w:rFonts w:ascii="Book Antiqua" w:hAnsi="Book Antiqua"/>
          <w:b/>
          <w:bCs/>
          <w:sz w:val="22"/>
          <w:szCs w:val="22"/>
          <w:lang w:val="fr-FR"/>
        </w:rPr>
        <w:t>22</w:t>
      </w:r>
      <w:r w:rsidRPr="00B97AFE">
        <w:rPr>
          <w:rFonts w:ascii="Book Antiqua" w:hAnsi="Book Antiqua"/>
          <w:bCs/>
          <w:sz w:val="22"/>
          <w:szCs w:val="22"/>
          <w:lang w:val="fr-FR"/>
        </w:rPr>
        <w:t xml:space="preserve"> à l’organisat</w:t>
      </w:r>
      <w:r>
        <w:rPr>
          <w:rFonts w:ascii="Book Antiqua" w:hAnsi="Book Antiqua"/>
          <w:bCs/>
          <w:sz w:val="22"/>
          <w:szCs w:val="22"/>
          <w:lang w:val="fr-FR"/>
        </w:rPr>
        <w:t>eur</w:t>
      </w:r>
      <w:r w:rsidRPr="00B97AFE">
        <w:rPr>
          <w:rFonts w:ascii="Book Antiqua" w:hAnsi="Book Antiqua"/>
          <w:bCs/>
          <w:sz w:val="22"/>
          <w:szCs w:val="22"/>
          <w:lang w:val="fr-FR"/>
        </w:rPr>
        <w:t xml:space="preserve"> du congrès, Dr </w:t>
      </w:r>
      <w:r>
        <w:rPr>
          <w:rFonts w:ascii="Book Antiqua" w:hAnsi="Book Antiqua"/>
          <w:bCs/>
          <w:sz w:val="22"/>
          <w:szCs w:val="22"/>
          <w:lang w:val="fr-FR"/>
        </w:rPr>
        <w:t xml:space="preserve">Richard </w:t>
      </w:r>
      <w:proofErr w:type="spellStart"/>
      <w:r>
        <w:rPr>
          <w:rFonts w:ascii="Book Antiqua" w:hAnsi="Book Antiqua"/>
          <w:bCs/>
          <w:sz w:val="22"/>
          <w:szCs w:val="22"/>
          <w:lang w:val="fr-FR"/>
        </w:rPr>
        <w:t>Mason</w:t>
      </w:r>
      <w:proofErr w:type="spellEnd"/>
      <w:r>
        <w:rPr>
          <w:rFonts w:ascii="Book Antiqua" w:hAnsi="Book Antiqua"/>
          <w:bCs/>
          <w:sz w:val="22"/>
          <w:szCs w:val="22"/>
          <w:lang w:val="fr-FR"/>
        </w:rPr>
        <w:t>,</w:t>
      </w:r>
      <w:r w:rsidRPr="00B97AFE">
        <w:rPr>
          <w:rFonts w:ascii="Book Antiqua" w:hAnsi="Book Antiqua"/>
          <w:bCs/>
          <w:sz w:val="22"/>
          <w:szCs w:val="22"/>
          <w:lang w:val="fr-FR"/>
        </w:rPr>
        <w:t xml:space="preserve"> au courriel suivant</w:t>
      </w:r>
      <w:r>
        <w:rPr>
          <w:rFonts w:ascii="Book Antiqua" w:hAnsi="Book Antiqua"/>
          <w:bCs/>
          <w:sz w:val="22"/>
          <w:szCs w:val="22"/>
          <w:lang w:val="fr-FR"/>
        </w:rPr>
        <w:t> : sfsnewcastle23@gmail.com</w:t>
      </w:r>
      <w:r w:rsidRPr="00B97AFE">
        <w:rPr>
          <w:rFonts w:ascii="Book Antiqua" w:hAnsi="Book Antiqua"/>
          <w:bCs/>
          <w:sz w:val="22"/>
          <w:szCs w:val="22"/>
          <w:lang w:val="fr-FR"/>
        </w:rPr>
        <w:t>. Pour plus de renseignements</w:t>
      </w:r>
      <w:r>
        <w:rPr>
          <w:rFonts w:ascii="Book Antiqua" w:hAnsi="Book Antiqua"/>
          <w:bCs/>
          <w:sz w:val="22"/>
          <w:szCs w:val="22"/>
          <w:lang w:val="fr-FR"/>
        </w:rPr>
        <w:t xml:space="preserve"> sur le congrès</w:t>
      </w:r>
      <w:r w:rsidRPr="00B97AFE">
        <w:rPr>
          <w:rFonts w:ascii="Book Antiqua" w:hAnsi="Book Antiqua"/>
          <w:bCs/>
          <w:sz w:val="22"/>
          <w:szCs w:val="22"/>
          <w:lang w:val="fr-FR"/>
        </w:rPr>
        <w:t xml:space="preserve">, veuillez consulter </w:t>
      </w:r>
      <w:hyperlink r:id="rId7" w:history="1">
        <w:r w:rsidRPr="00B97AFE">
          <w:rPr>
            <w:rStyle w:val="Hyperlink"/>
            <w:rFonts w:ascii="Book Antiqua" w:hAnsi="Book Antiqua"/>
            <w:bCs/>
            <w:sz w:val="22"/>
            <w:szCs w:val="22"/>
            <w:lang w:val="fr-FR"/>
          </w:rPr>
          <w:t>www.sfs.ac.uk</w:t>
        </w:r>
      </w:hyperlink>
      <w:r w:rsidRPr="00A32731">
        <w:rPr>
          <w:rStyle w:val="Hyperlink"/>
          <w:rFonts w:ascii="Book Antiqua" w:hAnsi="Book Antiqua"/>
          <w:bCs/>
          <w:color w:val="000000" w:themeColor="text1"/>
          <w:sz w:val="22"/>
          <w:szCs w:val="22"/>
          <w:u w:val="none"/>
          <w:lang w:val="fr-FR"/>
        </w:rPr>
        <w:t>.</w:t>
      </w:r>
      <w:r w:rsidR="0063600C">
        <w:rPr>
          <w:rStyle w:val="Hyperlink"/>
          <w:rFonts w:ascii="Book Antiqua" w:hAnsi="Book Antiqua"/>
          <w:bCs/>
          <w:color w:val="000000" w:themeColor="text1"/>
          <w:sz w:val="22"/>
          <w:szCs w:val="22"/>
          <w:u w:val="none"/>
          <w:lang w:val="fr-FR"/>
        </w:rPr>
        <w:t xml:space="preserve">  </w:t>
      </w:r>
      <w:r w:rsidR="0063600C" w:rsidRPr="0063600C">
        <w:rPr>
          <w:rStyle w:val="Hyperlink"/>
          <w:rFonts w:ascii="Book Antiqua" w:hAnsi="Book Antiqua"/>
          <w:b/>
          <w:color w:val="000000" w:themeColor="text1"/>
          <w:sz w:val="22"/>
          <w:szCs w:val="22"/>
          <w:u w:val="none"/>
          <w:lang w:val="fr-FR"/>
        </w:rPr>
        <w:t>N.B. : Ce colloque aura lieu en présentiel.</w:t>
      </w:r>
      <w:r w:rsidR="0063600C">
        <w:rPr>
          <w:rStyle w:val="Hyperlink"/>
          <w:rFonts w:ascii="Book Antiqua" w:hAnsi="Book Antiqua"/>
          <w:bCs/>
          <w:color w:val="000000" w:themeColor="text1"/>
          <w:sz w:val="22"/>
          <w:szCs w:val="22"/>
          <w:u w:val="none"/>
          <w:lang w:val="fr-FR"/>
        </w:rPr>
        <w:t xml:space="preserve"> </w:t>
      </w:r>
    </w:p>
    <w:sectPr w:rsidR="0063600C" w:rsidRPr="0063600C" w:rsidSect="00B97AFE">
      <w:pgSz w:w="11900" w:h="16840"/>
      <w:pgMar w:top="720" w:right="720" w:bottom="720" w:left="72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B8"/>
    <w:rsid w:val="00406E85"/>
    <w:rsid w:val="0063600C"/>
    <w:rsid w:val="006B4E36"/>
    <w:rsid w:val="008B7007"/>
    <w:rsid w:val="008E575D"/>
    <w:rsid w:val="00AF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B47AC"/>
  <w15:chartTrackingRefBased/>
  <w15:docId w15:val="{866FB6F8-339D-0F46-ABB8-1BACAD75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CB8"/>
    <w:rPr>
      <w:color w:val="0563C1" w:themeColor="hyperlink"/>
      <w:u w:val="single"/>
    </w:rPr>
  </w:style>
  <w:style w:type="character" w:styleId="UnresolvedMention">
    <w:name w:val="Unresolved Mention"/>
    <w:basedOn w:val="DefaultParagraphFont"/>
    <w:uiPriority w:val="99"/>
    <w:semiHidden/>
    <w:unhideWhenUsed/>
    <w:rsid w:val="0063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f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s.ac.uk" TargetMode="External"/><Relationship Id="rId5" Type="http://schemas.openxmlformats.org/officeDocument/2006/relationships/hyperlink" Target="mailto:sfsnewcastle2023@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Joanne Brueton</cp:lastModifiedBy>
  <cp:revision>3</cp:revision>
  <dcterms:created xsi:type="dcterms:W3CDTF">2022-07-15T09:14:00Z</dcterms:created>
  <dcterms:modified xsi:type="dcterms:W3CDTF">2022-08-29T08:18:00Z</dcterms:modified>
</cp:coreProperties>
</file>